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Military Officer Engagement Services</w:t>
      </w:r>
    </w:p>
    <w:p>
      <w:pPr>
        <w:pStyle w:val="BodyText"/>
      </w:pPr>
      <w:r>
        <w:t xml:space="preserve">Sri Lanka Colombo | Security &amp; Executive Protection Division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QTE/SLC/2025/0487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Col. R. A. Perera (Retd.) – Director, Sentinel Guard Services (Pvt) Ltd.</w:t>
            </w:r>
          </w:p>
        </w:tc>
      </w:tr>
      <w:tr>
        <w:tc>
          <w:tcPr/>
          <w:p>
            <w:pPr>
              <w:pStyle w:val="Compact"/>
              <w:jc w:val="left"/>
            </w:pPr>
            <w:r>
              <w:t xml:space="preserve">Client:</w:t>
            </w:r>
          </w:p>
        </w:tc>
        <w:tc>
          <w:tcPr/>
          <w:p>
            <w:pPr>
              <w:pStyle w:val="Compact"/>
              <w:jc w:val="left"/>
            </w:pPr>
            <w:r>
              <w:t xml:space="preserve">Meridian International Trade Corporation, 42 Galle Road, Colombo 03, Sri Lanka</w:t>
            </w:r>
          </w:p>
        </w:tc>
      </w:tr>
      <w:tr>
        <w:tc>
          <w:tcPr/>
          <w:p>
            <w:pPr>
              <w:pStyle w:val="Compact"/>
              <w:jc w:val="left"/>
            </w:pPr>
            <w:r>
              <w:t xml:space="preserve">Project Location:</w:t>
            </w:r>
          </w:p>
        </w:tc>
        <w:tc>
          <w:tcPr/>
          <w:p>
            <w:pPr>
              <w:pStyle w:val="Compact"/>
              <w:jc w:val="left"/>
            </w:pPr>
            <w:r>
              <w:t xml:space="preserve">Colombo 01 &amp; Colombo 03, Sri Lanka</w:t>
            </w:r>
          </w:p>
        </w:tc>
      </w:tr>
      <w:tr>
        <w:tc>
          <w:tcPr/>
          <w:p>
            <w:pPr>
              <w:pStyle w:val="Compact"/>
              <w:jc w:val="left"/>
            </w:pPr>
            <w:r>
              <w:t xml:space="preserve">Currency:</w:t>
            </w:r>
          </w:p>
        </w:tc>
        <w:tc>
          <w:tcPr/>
          <w:p>
            <w:pPr>
              <w:pStyle w:val="Compact"/>
              <w:jc w:val="left"/>
            </w:pPr>
            <w:r>
              <w:t xml:space="preserve">Sri Lankan Rupees (LKR) / US Dollars (USD)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Sentinel Guard Services (Pvt) Ltd., a registered security consultancy operating under the Ministry of Defence licensing framework in Sri Lanka, to provide a comprehensive cost breakdown for the engagement of a qualified</w:t>
      </w:r>
      <w:r>
        <w:t xml:space="preserve"> </w:t>
      </w:r>
      <w:r>
        <w:t xml:space="preserve">Military Officer</w:t>
      </w:r>
      <w:r>
        <w:t xml:space="preserve"> </w:t>
      </w:r>
      <w:r>
        <w:t xml:space="preserve">to deliver executive protection, corporate security advisory, and operational command services within the metropolitan area of</w:t>
      </w:r>
      <w:r>
        <w:t xml:space="preserve"> </w:t>
      </w:r>
      <w:r>
        <w:t xml:space="preserve">Sri Lanka Colombo</w:t>
      </w:r>
      <w:r>
        <w:t xml:space="preserve">. This document serves as a binding financial proposal pending client acceptance and does not constitute a final contract until both parties execute the definitive service agreement.</w:t>
      </w:r>
    </w:p>
    <w:bookmarkEnd w:id="21"/>
    <w:bookmarkStart w:id="22" w:name="Xb48e5c6dbf756dff8d457156b9491e25836a9e1"/>
    <w:p>
      <w:pPr>
        <w:pStyle w:val="Heading2"/>
      </w:pPr>
      <w:r>
        <w:t xml:space="preserve">2. Scope of Services – Military Officer Engagement</w:t>
      </w:r>
    </w:p>
    <w:p>
      <w:pPr>
        <w:pStyle w:val="FirstParagraph"/>
      </w:pPr>
      <w:r>
        <w:t xml:space="preserve">The</w:t>
      </w:r>
      <w:r>
        <w:t xml:space="preserve"> </w:t>
      </w:r>
      <w:r>
        <w:t xml:space="preserve">Military Officer</w:t>
      </w:r>
      <w:r>
        <w:t xml:space="preserve"> </w:t>
      </w:r>
      <w:r>
        <w:t xml:space="preserve">proposed for this engagement is a retired Lieutenant Colonel of the Sri Lanka Army with over twenty-two years of active service, including deployments in counter-insurgency operations, UN peacekeeping missions in the Middle East, and executive protection assignments for senior government officials in Colombo. The officer holds a valid security clearance from the Department of Defence and is registered with the Sri Lanka Police Special Branch for background verification purposes.</w:t>
      </w:r>
    </w:p>
    <w:p>
      <w:pPr>
        <w:pStyle w:val="BodyText"/>
      </w:pPr>
      <w:r>
        <w:t xml:space="preserve">The scope of services to be delivered in</w:t>
      </w:r>
      <w:r>
        <w:t xml:space="preserve"> </w:t>
      </w:r>
      <w:r>
        <w:t xml:space="preserve">Sri Lanka Colombo</w:t>
      </w:r>
      <w:r>
        <w:t xml:space="preserve"> </w:t>
      </w:r>
      <w:r>
        <w:t xml:space="preserve">encompasses the following operational domains:</w:t>
      </w:r>
    </w:p>
    <w:p>
      <w:pPr>
        <w:numPr>
          <w:ilvl w:val="0"/>
          <w:numId w:val="1001"/>
        </w:numPr>
        <w:pStyle w:val="Compact"/>
      </w:pPr>
      <w:r>
        <w:t xml:space="preserve">Executive protection and close personal security for the client's Chief Executive Officer and board members during business travel within Colombo and inter-provincial movements.</w:t>
      </w:r>
    </w:p>
    <w:p>
      <w:pPr>
        <w:numPr>
          <w:ilvl w:val="0"/>
          <w:numId w:val="1001"/>
        </w:numPr>
        <w:pStyle w:val="Compact"/>
      </w:pPr>
      <w:r>
        <w:t xml:space="preserve">Threat assessment and risk analysis for the client's primary office premises located in Colombo 03 and the warehouse facility in Colombo 01.</w:t>
      </w:r>
    </w:p>
    <w:p>
      <w:pPr>
        <w:numPr>
          <w:ilvl w:val="0"/>
          <w:numId w:val="1001"/>
        </w:numPr>
        <w:pStyle w:val="Compact"/>
      </w:pPr>
      <w:r>
        <w:t xml:space="preserve">Security protocol design and implementation for high-profile corporate events, product launches, and diplomatic receptions hosted in Colombo.</w:t>
      </w:r>
    </w:p>
    <w:p>
      <w:pPr>
        <w:numPr>
          <w:ilvl w:val="0"/>
          <w:numId w:val="1001"/>
        </w:numPr>
        <w:pStyle w:val="Compact"/>
      </w:pPr>
      <w:r>
        <w:t xml:space="preserve">Training and mentoring of the client's in-house security personnel in tactical awareness, emergency evacuation procedures, and crowd management techniques.</w:t>
      </w:r>
    </w:p>
    <w:p>
      <w:pPr>
        <w:numPr>
          <w:ilvl w:val="0"/>
          <w:numId w:val="1001"/>
        </w:numPr>
        <w:pStyle w:val="Compact"/>
      </w:pPr>
      <w:r>
        <w:t xml:space="preserve">Coordination with the Sri Lanka Police, Colombo Metropolitan Police Division, and relevant government agencies for event security permits and operational clearances.</w:t>
      </w:r>
    </w:p>
    <w:p>
      <w:pPr>
        <w:numPr>
          <w:ilvl w:val="0"/>
          <w:numId w:val="1001"/>
        </w:numPr>
        <w:pStyle w:val="Compact"/>
      </w:pPr>
      <w:r>
        <w:t xml:space="preserve">Preparation of monthly security intelligence briefings and incident reports for the client's board of directors.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Military Officer – Monthly Retainer (Executive Protection &amp; Advisory, 5 days/week, 10 hrs/day)</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Initial Threat Assessment &amp; Site Survey (Colombo 01 &amp; Colombo 03 premises)</w:t>
            </w:r>
          </w:p>
        </w:tc>
        <w:tc>
          <w:tcPr/>
          <w:p>
            <w:pPr>
              <w:pStyle w:val="Compact"/>
              <w:jc w:val="left"/>
            </w:pPr>
            <w:r>
              <w:t xml:space="preserve">One-time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Security Protocol Design &amp; Documentation Package</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Event Security Command (up to 4 events per quarter, 8 hrs each)</w:t>
            </w:r>
          </w:p>
        </w:tc>
        <w:tc>
          <w:tcPr/>
          <w:p>
            <w:pPr>
              <w:pStyle w:val="Compact"/>
              <w:jc w:val="left"/>
            </w:pPr>
            <w:r>
              <w:t xml:space="preserve">16 events / year</w:t>
            </w:r>
          </w:p>
        </w:tc>
        <w:tc>
          <w:tcPr/>
          <w:p>
            <w:pPr>
              <w:pStyle w:val="Compact"/>
              <w:jc w:val="left"/>
            </w:pPr>
            <w:r>
              <w:t xml:space="preserve">95,000</w:t>
            </w:r>
          </w:p>
        </w:tc>
        <w:tc>
          <w:tcPr/>
          <w:p>
            <w:pPr>
              <w:pStyle w:val="Compact"/>
              <w:jc w:val="left"/>
            </w:pPr>
            <w:r>
              <w:t xml:space="preserve">1,520,000</w:t>
            </w:r>
          </w:p>
        </w:tc>
      </w:tr>
      <w:tr>
        <w:tc>
          <w:tcPr/>
          <w:p>
            <w:pPr>
              <w:pStyle w:val="Compact"/>
              <w:jc w:val="left"/>
            </w:pPr>
            <w:r>
              <w:t xml:space="preserve">05</w:t>
            </w:r>
          </w:p>
        </w:tc>
        <w:tc>
          <w:tcPr/>
          <w:p>
            <w:pPr>
              <w:pStyle w:val="Compact"/>
              <w:jc w:val="left"/>
            </w:pPr>
            <w:r>
              <w:t xml:space="preserve">Security Personnel Training Programme (2-day intensive, up to 20 staff)</w:t>
            </w:r>
          </w:p>
        </w:tc>
        <w:tc>
          <w:tcPr/>
          <w:p>
            <w:pPr>
              <w:pStyle w:val="Compact"/>
              <w:jc w:val="left"/>
            </w:pPr>
            <w:r>
              <w:t xml:space="preserve">2 sessions / year</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06</w:t>
            </w:r>
          </w:p>
        </w:tc>
        <w:tc>
          <w:tcPr/>
          <w:p>
            <w:pPr>
              <w:pStyle w:val="Compact"/>
              <w:jc w:val="left"/>
            </w:pPr>
            <w:r>
              <w:t xml:space="preserve">Monthly Intelligence Briefing &amp; Incident Reporting</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Transport &amp; Operational Allowance (vehicle, fuel, communication within Colombo)</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08</w:t>
            </w:r>
          </w:p>
        </w:tc>
        <w:tc>
          <w:tcPr/>
          <w:p>
            <w:pPr>
              <w:pStyle w:val="Compact"/>
              <w:jc w:val="left"/>
            </w:pPr>
            <w:r>
              <w:t xml:space="preserve">Government Permits, Licensing &amp; Regulatory Compliance Fees</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85,000</w:t>
            </w:r>
          </w:p>
        </w:tc>
      </w:tr>
      <w:tr>
        <w:tc>
          <w:tcPr>
            <w:gridSpan w:val="4"/>
          </w:tcPr>
          <w:p>
            <w:pPr>
              <w:pStyle w:val="Compact"/>
              <w:jc w:val="left"/>
            </w:pPr>
            <w:r>
              <w:t xml:space="preserve">Subtotal (LKR)</w:t>
            </w:r>
          </w:p>
        </w:tc>
        <w:tc>
          <w:tcPr/>
          <w:p>
            <w:pPr>
              <w:pStyle w:val="Compact"/>
              <w:jc w:val="left"/>
            </w:pPr>
            <w:r>
              <w:t xml:space="preserve">9,170,000</w:t>
            </w:r>
          </w:p>
        </w:tc>
      </w:tr>
      <w:tr>
        <w:tc>
          <w:tcPr>
            <w:gridSpan w:val="4"/>
          </w:tcPr>
          <w:p>
            <w:pPr>
              <w:pStyle w:val="Compact"/>
              <w:jc w:val="left"/>
            </w:pPr>
            <w:r>
              <w:t xml:space="preserve">VAT @ 18% (Sri Lanka)</w:t>
            </w:r>
          </w:p>
        </w:tc>
        <w:tc>
          <w:tcPr/>
          <w:p>
            <w:pPr>
              <w:pStyle w:val="Compact"/>
              <w:jc w:val="left"/>
            </w:pPr>
            <w:r>
              <w:t xml:space="preserve">1,650,600</w:t>
            </w:r>
          </w:p>
        </w:tc>
      </w:tr>
      <w:tr>
        <w:tc>
          <w:tcPr>
            <w:gridSpan w:val="4"/>
          </w:tcPr>
          <w:p>
            <w:pPr>
              <w:pStyle w:val="Compact"/>
              <w:jc w:val="left"/>
            </w:pPr>
            <w:r>
              <w:t xml:space="preserve">TOTAL ESTIMATED COST (LKR)</w:t>
            </w:r>
          </w:p>
        </w:tc>
        <w:tc>
          <w:tcPr/>
          <w:p>
            <w:pPr>
              <w:pStyle w:val="Compact"/>
              <w:jc w:val="left"/>
            </w:pPr>
            <w:r>
              <w:t xml:space="preserve">10,820,600</w:t>
            </w:r>
          </w:p>
        </w:tc>
      </w:tr>
      <w:tr>
        <w:tc>
          <w:tcPr>
            <w:gridSpan w:val="4"/>
          </w:tcPr>
          <w:p>
            <w:pPr>
              <w:pStyle w:val="Compact"/>
              <w:jc w:val="left"/>
            </w:pPr>
            <w:r>
              <w:t xml:space="preserve">TOTAL ESTIMATED COST (USD equivalent @ LKR 305/USD)</w:t>
            </w:r>
          </w:p>
        </w:tc>
        <w:tc>
          <w:tcPr/>
          <w:p>
            <w:pPr>
              <w:pStyle w:val="Compact"/>
              <w:jc w:val="left"/>
            </w:pPr>
            <w:r>
              <w:t xml:space="preserve">≈ USD 35,477</w:t>
            </w: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stipulates the following payment schedule: a 30% advance payment upon execution of the service agreement, 50% payable at the midpoint of the engagement (month six), and the remaining 20% due within fourteen (14) days of the final month's service delivery. All payments shall be made via bank transfer to the company's designated account at Commercial Bank of Ceylon, Colombo Head Office. Late payments shall attract a penalty of 2% per month on the outstanding balance.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Sri Lanka Colombo</w:t>
      </w:r>
      <w:r>
        <w:t xml:space="preserve">.</w:t>
      </w:r>
    </w:p>
    <w:p>
      <w:pPr>
        <w:numPr>
          <w:ilvl w:val="0"/>
          <w:numId w:val="1002"/>
        </w:numPr>
        <w:pStyle w:val="Compact"/>
      </w:pPr>
      <w:r>
        <w:t xml:space="preserve">The</w:t>
      </w:r>
      <w:r>
        <w:t xml:space="preserve"> </w:t>
      </w:r>
      <w:r>
        <w:t xml:space="preserve">Military Officer</w:t>
      </w:r>
      <w:r>
        <w:t xml:space="preserve"> </w:t>
      </w:r>
      <w:r>
        <w:t xml:space="preserve">shall operate strictly within the legal framework of the Sri Lanka Police Act, the Arms Ordinance, and the Private Security Services regulations issued by the Ministry of Defence.</w:t>
      </w:r>
    </w:p>
    <w:p>
      <w:pPr>
        <w:numPr>
          <w:ilvl w:val="0"/>
          <w:numId w:val="1002"/>
        </w:numPr>
        <w:pStyle w:val="Compact"/>
      </w:pPr>
      <w:r>
        <w:t xml:space="preserve">The client shall provide a secure, air-conditioned workspace at the Colombo 03 premises for the officer's administrative duties and briefing sessions.</w:t>
      </w:r>
    </w:p>
    <w:p>
      <w:pPr>
        <w:numPr>
          <w:ilvl w:val="0"/>
          <w:numId w:val="1002"/>
        </w:numPr>
        <w:pStyle w:val="Compact"/>
      </w:pPr>
      <w:r>
        <w:t xml:space="preserve">Any services beyond the scope defined in Section 2 shall be billed separately at the rates specified in this</w:t>
      </w:r>
      <w:r>
        <w:t xml:space="preserve"> </w:t>
      </w:r>
      <w:r>
        <w:t xml:space="preserve">Quotation Estimate</w:t>
      </w:r>
      <w:r>
        <w:t xml:space="preserve"> </w:t>
      </w:r>
      <w:r>
        <w:t xml:space="preserve">or as mutually agreed in writing.</w:t>
      </w:r>
    </w:p>
    <w:p>
      <w:pPr>
        <w:numPr>
          <w:ilvl w:val="0"/>
          <w:numId w:val="1002"/>
        </w:numPr>
        <w:pStyle w:val="Compact"/>
      </w:pPr>
      <w:r>
        <w:t xml:space="preserve">Both parties agree to a mutual non-disclosure clause. All operational details, threat assessments, and security protocols developed during the engagement in</w:t>
      </w:r>
      <w:r>
        <w:t xml:space="preserve"> </w:t>
      </w:r>
      <w:r>
        <w:t xml:space="preserve">Sri Lanka Colombo</w:t>
      </w:r>
      <w:r>
        <w:t xml:space="preserve"> </w:t>
      </w:r>
      <w:r>
        <w:t xml:space="preserve">shall remain strictly confidential.</w:t>
      </w:r>
    </w:p>
    <w:p>
      <w:pPr>
        <w:numPr>
          <w:ilvl w:val="0"/>
          <w:numId w:val="1002"/>
        </w:numPr>
        <w:pStyle w:val="Compact"/>
      </w:pPr>
      <w:r>
        <w:t xml:space="preserve">Either party may terminate the engagement with thirty (30) days' written notice. In the event of early termination, the client shall be liable for all services rendered up to the termination date.</w:t>
      </w:r>
    </w:p>
    <w:p>
      <w:pPr>
        <w:numPr>
          <w:ilvl w:val="0"/>
          <w:numId w:val="1002"/>
        </w:numPr>
        <w:pStyle w:val="Compact"/>
      </w:pPr>
      <w:r>
        <w:t xml:space="preserve">This engagement is governed by the laws of the Democratic Socialist Republic of Sri Lanka. Any disputes shall be resolved through arbitration in Colombo in accordance with the Arbitration Act No. 11 of 1995.</w:t>
      </w:r>
    </w:p>
    <w:p>
      <w:pPr>
        <w:numPr>
          <w:ilvl w:val="0"/>
          <w:numId w:val="1002"/>
        </w:numPr>
        <w:pStyle w:val="Compact"/>
      </w:pPr>
      <w:r>
        <w:t xml:space="preserve">The</w:t>
      </w:r>
      <w:r>
        <w:t xml:space="preserve"> </w:t>
      </w:r>
      <w:r>
        <w:t xml:space="preserve">Military Officer</w:t>
      </w:r>
      <w:r>
        <w:t xml:space="preserve"> </w:t>
      </w:r>
      <w:r>
        <w:t xml:space="preserve">shall maintain personal liability insurance of not less than LKR 5,000,000 for the duration of the engagement.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terms, conditions, and financial obligations outlined herein for the engagement of the</w:t>
      </w:r>
      <w:r>
        <w:t xml:space="preserve"> </w:t>
      </w:r>
      <w:r>
        <w:t xml:space="preserve">Military Officer</w:t>
      </w:r>
      <w:r>
        <w:t xml:space="preserve"> </w:t>
      </w:r>
      <w:r>
        <w:t xml:space="preserve">in</w:t>
      </w:r>
      <w:r>
        <w:t xml:space="preserve"> </w:t>
      </w:r>
      <w:r>
        <w:t xml:space="preserve">Sri Lanka Colombo</w:t>
      </w:r>
      <w:r>
        <w:t xml:space="preserve">.</w:t>
      </w:r>
    </w:p>
    <w:p>
      <w:pPr>
        <w:pStyle w:val="BodyText"/>
      </w:pPr>
      <w:r>
        <w:rPr>
          <w:bCs/>
          <w:b/>
        </w:rPr>
        <w:t xml:space="preserve">For and on behalf of Sentinel Guard Services (Pvt) Ltd.</w:t>
      </w:r>
      <w:r>
        <w:br/>
      </w:r>
      <w:r>
        <w:t xml:space="preserve">Name: Col. R. A. Perera (Retd.)</w:t>
      </w:r>
      <w:r>
        <w:br/>
      </w:r>
      <w:r>
        <w:t xml:space="preserve">Designation: Director</w:t>
      </w:r>
      <w:r>
        <w:br/>
      </w:r>
      <w:r>
        <w:t xml:space="preserve">Date: _______________</w:t>
      </w:r>
    </w:p>
    <w:p>
      <w:pPr>
        <w:pStyle w:val="BodyText"/>
      </w:pPr>
      <w:r>
        <w:rPr>
          <w:bCs/>
          <w:b/>
        </w:rPr>
        <w:t xml:space="preserve">For and on behalf of Meridian International Trade Corporation</w:t>
      </w:r>
      <w:r>
        <w:br/>
      </w:r>
      <w:r>
        <w:t xml:space="preserve">Name: _________________________</w:t>
      </w:r>
      <w:r>
        <w:br/>
      </w:r>
      <w:r>
        <w:t xml:space="preserve">Designation: _________________________</w:t>
      </w:r>
      <w:r>
        <w:br/>
      </w:r>
      <w:r>
        <w:t xml:space="preserve">Date: _______________</w:t>
      </w:r>
    </w:p>
    <w:p>
      <w:pPr>
        <w:pStyle w:val="BodyText"/>
      </w:pPr>
      <w:r>
        <w:t xml:space="preserve">Sentinel Guard Services (Pvt) Ltd. | 18, Temple Road, Colombo 07, Sri Lanka | Tel: +94 11 234 5678 | Email: enquiries@sentinelguard.lk</w:t>
      </w:r>
      <w:r>
        <w:br/>
      </w:r>
      <w:r>
        <w:t xml:space="preserve">Registration No. PV0123456 | Defence Ministry Security Licence No. DM/SL/2024/0891</w:t>
      </w:r>
      <w:r>
        <w:br/>
      </w:r>
      <w:r>
        <w:t xml:space="preserve">This Quotation Estimate is the property of Sentinel Guard Services (Pvt) Ltd. and shall not be reproduced or distributed without prior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Sri Lanka Colombo</dc:title>
  <dc:creator/>
  <dc:language>en</dc:language>
  <cp:keywords/>
  <dcterms:created xsi:type="dcterms:W3CDTF">2026-10-10T02:43:46Z</dcterms:created>
  <dcterms:modified xsi:type="dcterms:W3CDTF">2026-10-10T02:43:46Z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