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Sudan</w:t>
      </w:r>
      <w:r>
        <w:t xml:space="preserve"> </w:t>
      </w:r>
      <w:r>
        <w:t xml:space="preserve">Khartoum</w:t>
      </w:r>
    </w:p>
    <w:bookmarkStart w:id="21" w:name="X3b681b8ca3c12321a137d928d0906daeaee993d"/>
    <w:p>
      <w:pPr>
        <w:pStyle w:val="Heading1"/>
      </w:pPr>
      <w:r>
        <w:t xml:space="preserve">Meridian Defense &amp; Security Consultancy Ltd.</w:t>
      </w:r>
    </w:p>
    <w:bookmarkStart w:id="20" w:name="X79323867929a85be15fc69b59ad073bd9b706df"/>
    <w:p>
      <w:pPr>
        <w:pStyle w:val="Heading2"/>
      </w:pPr>
      <w:r>
        <w:t xml:space="preserve">Office of Strategic Personnel Procurement — East Africa &amp; Middle East Division</w:t>
      </w:r>
    </w:p>
    <w:p>
      <w:pPr>
        <w:pStyle w:val="FirstParagraph"/>
      </w:pPr>
      <w:r>
        <w:t xml:space="preserve">Plot 14, Al-Murra Business District, Khartoum, Sudan | Tel: +249-183-XXXXXX | Email: procurement@meridian-defense.com</w:t>
      </w:r>
    </w:p>
    <w:bookmarkEnd w:id="20"/>
    <w:bookmarkEnd w:id="21"/>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MDC-SUD-KRT-2025-0472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Validity Period</w:t>
            </w:r>
          </w:p>
        </w:tc>
        <w:tc>
          <w:tcPr/>
          <w:p>
            <w:pPr>
              <w:pStyle w:val="Compact"/>
              <w:jc w:val="left"/>
            </w:pPr>
            <w:r>
              <w:t xml:space="preserve">30 calendar days from date of issue (12 July 2025)</w:t>
            </w:r>
          </w:p>
        </w:tc>
      </w:tr>
      <w:tr>
        <w:tc>
          <w:tcPr/>
          <w:p>
            <w:pPr>
              <w:pStyle w:val="Compact"/>
              <w:jc w:val="left"/>
            </w:pPr>
            <w:r>
              <w:t xml:space="preserve">Prepared For</w:t>
            </w:r>
          </w:p>
        </w:tc>
        <w:tc>
          <w:tcPr/>
          <w:p>
            <w:pPr>
              <w:pStyle w:val="Compact"/>
              <w:jc w:val="left"/>
            </w:pPr>
            <w:r>
              <w:t xml:space="preserve">The Directorate of Security Operations, Ministry of Interior, Republic of Sudan — Khartoum Headquarters</w:t>
            </w:r>
          </w:p>
        </w:tc>
      </w:tr>
      <w:tr>
        <w:tc>
          <w:tcPr/>
          <w:p>
            <w:pPr>
              <w:pStyle w:val="Compact"/>
              <w:jc w:val="left"/>
            </w:pPr>
            <w:r>
              <w:t xml:space="preserve">Prepared By</w:t>
            </w:r>
          </w:p>
        </w:tc>
        <w:tc>
          <w:tcPr/>
          <w:p>
            <w:pPr>
              <w:pStyle w:val="Compact"/>
              <w:jc w:val="left"/>
            </w:pPr>
            <w:r>
              <w:t xml:space="preserve">Col. (Ret.) Ibrahim Al-Fateh, Senior Personnel Liaison Officer</w:t>
            </w:r>
          </w:p>
        </w:tc>
      </w:tr>
      <w:tr>
        <w:tc>
          <w:tcPr/>
          <w:p>
            <w:pPr>
              <w:pStyle w:val="Compact"/>
              <w:jc w:val="left"/>
            </w:pPr>
            <w:r>
              <w:t xml:space="preserve">Project Location</w:t>
            </w:r>
          </w:p>
        </w:tc>
        <w:tc>
          <w:tcPr/>
          <w:p>
            <w:pPr>
              <w:pStyle w:val="Compact"/>
              <w:jc w:val="left"/>
            </w:pPr>
            <w:r>
              <w:t xml:space="preserve">Sudan Khartoum — Al-Murra Garrison &amp; Omdurman Training Complex</w:t>
            </w:r>
          </w:p>
        </w:tc>
      </w:tr>
      <w:tr>
        <w:tc>
          <w:tcPr/>
          <w:p>
            <w:pPr>
              <w:pStyle w:val="Compact"/>
              <w:jc w:val="left"/>
            </w:pPr>
            <w:r>
              <w:t xml:space="preserve">Engagement Duration</w:t>
            </w:r>
          </w:p>
        </w:tc>
        <w:tc>
          <w:tcPr/>
          <w:p>
            <w:pPr>
              <w:pStyle w:val="Compact"/>
              <w:jc w:val="left"/>
            </w:pPr>
            <w:r>
              <w:t xml:space="preserve">Twelve (12) months, renewable upon mutual agreement</w:t>
            </w:r>
          </w:p>
        </w:tc>
      </w:tr>
    </w:tbl>
    <w:p>
      <w:pPr>
        <w:pStyle w:val="BodyText"/>
      </w:pPr>
      <w:r>
        <w:t xml:space="preserve">1. Purpose and Scope of This Quotation Estimate</w:t>
      </w:r>
    </w:p>
    <w:p>
      <w:pPr>
        <w:pStyle w:val="BodyText"/>
      </w:pPr>
      <w:r>
        <w:t xml:space="preserve">This Quotation Estimate is issued by Meridian Defense &amp; Security Consultancy Ltd. in response to the formal request for proposal (RFP No. MOI-SUD-2025-118) submitted by the Directorate of Security Operations, Republic of Sudan. The purpose of this document is to provide a comprehensive, itemized cost breakdown for the recruitment, deployment, and sustained engagement of a qualified</w:t>
      </w:r>
      <w:r>
        <w:t xml:space="preserve"> </w:t>
      </w:r>
      <w:r>
        <w:t xml:space="preserve">Military Officer</w:t>
      </w:r>
      <w:r>
        <w:t xml:space="preserve"> </w:t>
      </w:r>
      <w:r>
        <w:t xml:space="preserve">to serve in an advisory and operational capacity within the security infrastructure of</w:t>
      </w:r>
      <w:r>
        <w:t xml:space="preserve"> </w:t>
      </w:r>
      <w:r>
        <w:t xml:space="preserve">Sudan Khartoum</w:t>
      </w:r>
      <w:r>
        <w:t xml:space="preserve">.</w:t>
      </w:r>
    </w:p>
    <w:p>
      <w:pPr>
        <w:pStyle w:val="BodyText"/>
      </w:pPr>
      <w:r>
        <w:t xml:space="preserve">The</w:t>
      </w:r>
      <w:r>
        <w:t xml:space="preserve"> </w:t>
      </w:r>
      <w:r>
        <w:t xml:space="preserve">Military Officer</w:t>
      </w:r>
      <w:r>
        <w:t xml:space="preserve"> </w:t>
      </w:r>
      <w:r>
        <w:t xml:space="preserve">proposed under this Quotation Estimate shall hold a minimum rank equivalent to Lieutenant Colonel (or above) in a recognized national armed force, possess a minimum of fifteen (15) years of active service experience, and demonstrate proven competence in urban security operations, counter-insurgency doctrine, inter-agency coordination, and command-and-control systems. The officer will be stationed at the Al-Murra Garrison in Khartoum and will report directly to the Director of Security Operations.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1.1</w:t>
            </w:r>
          </w:p>
        </w:tc>
        <w:tc>
          <w:tcPr/>
          <w:p>
            <w:pPr>
              <w:pStyle w:val="Compact"/>
              <w:jc w:val="left"/>
            </w:pPr>
            <w:r>
              <w:t xml:space="preserve">Monthly base salary for the Military Officer (rank: Lt. Col. equivalent), including housing allowance in Khartoum</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1.2</w:t>
            </w:r>
          </w:p>
        </w:tc>
        <w:tc>
          <w:tcPr/>
          <w:p>
            <w:pPr>
              <w:pStyle w:val="Compact"/>
              <w:jc w:val="left"/>
            </w:pPr>
            <w:r>
              <w:t xml:space="preserve">Recruitment, vetting, and background clearance fees for the Military Officer candidate</w:t>
            </w:r>
          </w:p>
        </w:tc>
        <w:tc>
          <w:tcPr/>
          <w:p>
            <w:pPr>
              <w:pStyle w:val="Compact"/>
              <w:jc w:val="left"/>
            </w:pPr>
            <w:r>
              <w:t xml:space="preserve">Flat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1.3</w:t>
            </w:r>
          </w:p>
        </w:tc>
        <w:tc>
          <w:tcPr/>
          <w:p>
            <w:pPr>
              <w:pStyle w:val="Compact"/>
              <w:jc w:val="left"/>
            </w:pPr>
            <w:r>
              <w:t xml:space="preserve">International travel (round-trip) and visa processing for the Military Officer to Sudan Khartoum</w:t>
            </w:r>
          </w:p>
        </w:tc>
        <w:tc>
          <w:tcPr/>
          <w:p>
            <w:pPr>
              <w:pStyle w:val="Compact"/>
              <w:jc w:val="left"/>
            </w:pPr>
            <w:r>
              <w:t xml:space="preserve">Flat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1.4</w:t>
            </w:r>
          </w:p>
        </w:tc>
        <w:tc>
          <w:tcPr/>
          <w:p>
            <w:pPr>
              <w:pStyle w:val="Compact"/>
              <w:jc w:val="left"/>
            </w:pPr>
            <w:r>
              <w:t xml:space="preserve">Security clearance and accreditation processing with Sudanese Ministry of Interior and Ministry of Defense</w:t>
            </w:r>
          </w:p>
        </w:tc>
        <w:tc>
          <w:tcPr/>
          <w:p>
            <w:pPr>
              <w:pStyle w:val="Compact"/>
              <w:jc w:val="left"/>
            </w:pPr>
            <w:r>
              <w:t xml:space="preserve">Flat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1.5</w:t>
            </w:r>
          </w:p>
        </w:tc>
        <w:tc>
          <w:tcPr/>
          <w:p>
            <w:pPr>
              <w:pStyle w:val="Compact"/>
              <w:jc w:val="left"/>
            </w:pPr>
            <w:r>
              <w:t xml:space="preserve">Operational equipment: encrypted communications kit, tactical vehicle (Toyota Land Cruiser, 2024 model), and field gear</w:t>
            </w:r>
          </w:p>
        </w:tc>
        <w:tc>
          <w:tcPr/>
          <w:p>
            <w:pPr>
              <w:pStyle w:val="Compact"/>
              <w:jc w:val="left"/>
            </w:pPr>
            <w:r>
              <w:t xml:space="preserve">Flat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1.6</w:t>
            </w:r>
          </w:p>
        </w:tc>
        <w:tc>
          <w:tcPr/>
          <w:p>
            <w:pPr>
              <w:pStyle w:val="Compact"/>
              <w:jc w:val="left"/>
            </w:pPr>
            <w:r>
              <w:t xml:space="preserve">Monthly operational and logistical support (fuel, maintenance, communications, office supplies) at Al-Murra Garrison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1.7</w:t>
            </w:r>
          </w:p>
        </w:tc>
        <w:tc>
          <w:tcPr/>
          <w:p>
            <w:pPr>
              <w:pStyle w:val="Compact"/>
              <w:jc w:val="left"/>
            </w:pPr>
            <w:r>
              <w:t xml:space="preserve">Comprehensive medical insurance and emergency evacuation coverage for the Military Officer and immediate family</w:t>
            </w:r>
          </w:p>
        </w:tc>
        <w:tc>
          <w:tcPr/>
          <w:p>
            <w:pPr>
              <w:pStyle w:val="Compact"/>
              <w:jc w:val="left"/>
            </w:pPr>
            <w:r>
              <w:t xml:space="preserve">Year</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1.8</w:t>
            </w:r>
          </w:p>
        </w:tc>
        <w:tc>
          <w:tcPr/>
          <w:p>
            <w:pPr>
              <w:pStyle w:val="Compact"/>
              <w:jc w:val="left"/>
            </w:pPr>
            <w:r>
              <w:t xml:space="preserve">Professional development: two (2) advanced tactical training courses at Omdurman Training Complex during the engagement period</w:t>
            </w:r>
          </w:p>
        </w:tc>
        <w:tc>
          <w:tcPr/>
          <w:p>
            <w:pPr>
              <w:pStyle w:val="Compact"/>
              <w:jc w:val="left"/>
            </w:pPr>
            <w:r>
              <w:t xml:space="preserve">Course</w:t>
            </w:r>
          </w:p>
        </w:tc>
        <w:tc>
          <w:tcPr/>
          <w:p>
            <w:pPr>
              <w:pStyle w:val="Compact"/>
              <w:jc w:val="left"/>
            </w:pPr>
            <w:r>
              <w:t xml:space="preserve">2</w:t>
            </w:r>
          </w:p>
        </w:tc>
        <w:tc>
          <w:tcPr/>
          <w:p>
            <w:pPr>
              <w:pStyle w:val="Compact"/>
              <w:jc w:val="left"/>
            </w:pPr>
            <w:r>
              <w:t xml:space="preserve">6,000.00</w:t>
            </w:r>
          </w:p>
        </w:tc>
        <w:tc>
          <w:tcPr/>
          <w:p>
            <w:pPr>
              <w:pStyle w:val="Compact"/>
              <w:jc w:val="left"/>
            </w:pPr>
            <w:r>
              <w:t xml:space="preserve">12,000.00</w:t>
            </w:r>
          </w:p>
        </w:tc>
      </w:tr>
      <w:tr>
        <w:tc>
          <w:tcPr/>
          <w:p>
            <w:pPr>
              <w:pStyle w:val="Compact"/>
              <w:jc w:val="left"/>
            </w:pPr>
            <w:r>
              <w:t xml:space="preserve">1.9</w:t>
            </w:r>
          </w:p>
        </w:tc>
        <w:tc>
          <w:tcPr/>
          <w:p>
            <w:pPr>
              <w:pStyle w:val="Compact"/>
              <w:jc w:val="left"/>
            </w:pPr>
            <w:r>
              <w:t xml:space="preserve">Administrative and project management overhead (10% of subtotal)</w:t>
            </w:r>
          </w:p>
        </w:tc>
        <w:tc>
          <w:tcPr/>
          <w:p>
            <w:pPr>
              <w:pStyle w:val="Compact"/>
              <w:jc w:val="left"/>
            </w:pPr>
            <w:r>
              <w:t xml:space="preserve">Flat</w:t>
            </w:r>
          </w:p>
        </w:tc>
        <w:tc>
          <w:tcPr/>
          <w:p>
            <w:pPr>
              <w:pStyle w:val="Compact"/>
              <w:jc w:val="left"/>
            </w:pPr>
            <w:r>
              <w:t xml:space="preserve">1</w:t>
            </w:r>
          </w:p>
        </w:tc>
        <w:tc>
          <w:tcPr/>
          <w:p>
            <w:pPr>
              <w:pStyle w:val="Compact"/>
              <w:jc w:val="left"/>
            </w:pPr>
            <w:r>
              <w:t xml:space="preserve">20,480.00</w:t>
            </w:r>
          </w:p>
        </w:tc>
        <w:tc>
          <w:tcPr/>
          <w:p>
            <w:pPr>
              <w:pStyle w:val="Compact"/>
              <w:jc w:val="left"/>
            </w:pPr>
            <w:r>
              <w:t xml:space="preserve">20,480.00</w:t>
            </w:r>
          </w:p>
        </w:tc>
      </w:tr>
      <w:tr>
        <w:tc>
          <w:tcPr>
            <w:gridSpan w:val="5"/>
          </w:tcPr>
          <w:p>
            <w:pPr>
              <w:pStyle w:val="Compact"/>
              <w:jc w:val="right"/>
            </w:pPr>
            <w:r>
              <w:t xml:space="preserve">GRAND TOTAL (USD)</w:t>
            </w:r>
          </w:p>
        </w:tc>
        <w:tc>
          <w:tcPr/>
          <w:p>
            <w:pPr>
              <w:pStyle w:val="Compact"/>
              <w:jc w:val="left"/>
            </w:pPr>
            <w:r>
              <w:t xml:space="preserve">225,280.00</w:t>
            </w:r>
          </w:p>
        </w:tc>
      </w:tr>
    </w:tbl>
    <w:p>
      <w:pPr>
        <w:pStyle w:val="BodyText"/>
      </w:pPr>
      <w:r>
        <w:t xml:space="preserve">3. Terms and Conditions</w:t>
      </w:r>
    </w:p>
    <w:p>
      <w:pPr>
        <w:numPr>
          <w:ilvl w:val="0"/>
          <w:numId w:val="1001"/>
        </w:numPr>
        <w:pStyle w:val="Compact"/>
      </w:pPr>
      <w:r>
        <w:t xml:space="preserve">This Quotation Estimate is valid for thirty (30) calendar days from the date of issue. Any acceptance beyond this period will require re-issuance and may be subject to revised pricing.</w:t>
      </w:r>
    </w:p>
    <w:p>
      <w:pPr>
        <w:numPr>
          <w:ilvl w:val="0"/>
          <w:numId w:val="1001"/>
        </w:numPr>
        <w:pStyle w:val="Compact"/>
      </w:pPr>
      <w:r>
        <w:t xml:space="preserve">All costs are quoted in United States Dollars (USD). Payment shall be processed via wire transfer to the designated account of Meridian Defense &amp; Security Consultancy Ltd. No local currency (Sudanese Pound) transactions are contemplated under this Quotation Estimate.</w:t>
      </w:r>
    </w:p>
    <w:p>
      <w:pPr>
        <w:numPr>
          <w:ilvl w:val="0"/>
          <w:numId w:val="1001"/>
        </w:numPr>
        <w:pStyle w:val="Compact"/>
      </w:pPr>
      <w:r>
        <w:t xml:space="preserve">Payment terms: 30% advance upon signed acceptance of this Quotation Estimate; 40% upon confirmed deployment of the Military Officer to Sudan Khartoum; 30% upon successful completion of the twelfth month of service.</w:t>
      </w:r>
    </w:p>
    <w:p>
      <w:pPr>
        <w:numPr>
          <w:ilvl w:val="0"/>
          <w:numId w:val="1001"/>
        </w:numPr>
        <w:pStyle w:val="Compact"/>
      </w:pPr>
      <w:r>
        <w:t xml:space="preserve">The Military Officer shall be subject to the laws of the Republic of Sudan, including but not limited to the National Security Act and the Armed Forces Act. All operational directives shall be issued through the chain of command established by the Directorate of Security Operations.</w:t>
      </w:r>
    </w:p>
    <w:p>
      <w:pPr>
        <w:numPr>
          <w:ilvl w:val="0"/>
          <w:numId w:val="1001"/>
        </w:numPr>
        <w:pStyle w:val="Compact"/>
      </w:pPr>
      <w:r>
        <w:t xml:space="preserve">Meridian Defense &amp; Security Consultancy Ltd. reserves the right to substitute the proposed Military Officer with a candidate of equivalent or superior qualifications, subject to prior written approval by the contracting authority in Khartoum.</w:t>
      </w:r>
    </w:p>
    <w:p>
      <w:pPr>
        <w:numPr>
          <w:ilvl w:val="0"/>
          <w:numId w:val="1001"/>
        </w:numPr>
        <w:pStyle w:val="Compact"/>
      </w:pPr>
      <w:r>
        <w:t xml:space="preserve">Confidentiality: All operational plans, intelligence briefings, and strategic documents accessed by the Military Officer during the engagement period in Sudan Khartoum are classified. Breach of confidentiality shall result in immediate termination and legal prosecution under applicable Sudanese law.</w:t>
      </w:r>
    </w:p>
    <w:p>
      <w:pPr>
        <w:numPr>
          <w:ilvl w:val="0"/>
          <w:numId w:val="1001"/>
        </w:numPr>
        <w:pStyle w:val="Compact"/>
      </w:pPr>
      <w:r>
        <w:t xml:space="preserve">This Quotation Estimate does not constitute a binding contract until countersigned by an authorized representative of the Directorate of Security Operations and stamped with the official seal of the Republic of Sudan.</w:t>
      </w:r>
    </w:p>
    <w:p>
      <w:pPr>
        <w:numPr>
          <w:ilvl w:val="0"/>
          <w:numId w:val="1001"/>
        </w:numPr>
        <w:pStyle w:val="Compact"/>
      </w:pPr>
      <w:r>
        <w:t xml:space="preserve">Force majeure events, including but not limited to armed conflict, civil unrest, or government-imposed travel restrictions within Sudan Khartoum, shall suspend obligations under this engagement without penalty to either party.</w:t>
      </w:r>
    </w:p>
    <w:p>
      <w:pPr>
        <w:numPr>
          <w:ilvl w:val="0"/>
          <w:numId w:val="1001"/>
        </w:numPr>
        <w:pStyle w:val="Compact"/>
      </w:pPr>
      <w:r>
        <w:t xml:space="preserve">Any disputes arising from this Quotation Estimate or the subsequent contract shall be resolved through arbitration in Khartoum, Sudan, in accordance with the Sudanese Arbitration Act.</w:t>
      </w:r>
    </w:p>
    <w:p>
      <w:pPr>
        <w:pStyle w:val="FirstParagraph"/>
      </w:pPr>
      <w:r>
        <w:t xml:space="preserve">4. Acceptance and Authorization</w:t>
      </w:r>
    </w:p>
    <w:p>
      <w:pPr>
        <w:pStyle w:val="BodyText"/>
      </w:pPr>
      <w:r>
        <w:t xml:space="preserve">By signing below, the contracting authority acknowledges receipt of this Quotation Estimate and agrees to the terms, conditions, and cost structure outlined herein for the engagement of the Military Officer in Sudan Khartoum.</w:t>
      </w:r>
    </w:p>
    <w:p>
      <w:pPr>
        <w:pStyle w:val="BodyText"/>
      </w:pPr>
      <w:r>
        <w:rPr>
          <w:bCs/>
          <w:b/>
        </w:rPr>
        <w:t xml:space="preserve">For and on behalf of</w:t>
      </w:r>
      <w:r>
        <w:br/>
      </w:r>
      <w:r>
        <w:t xml:space="preserve">Meridian Defense &amp; Security Consultancy Ltd.</w:t>
      </w:r>
    </w:p>
    <w:p>
      <w:pPr>
        <w:pStyle w:val="BodyText"/>
      </w:pPr>
      <w:r>
        <w:t xml:space="preserve">Signature: ___________________________</w:t>
      </w:r>
    </w:p>
    <w:p>
      <w:pPr>
        <w:pStyle w:val="BodyText"/>
      </w:pPr>
      <w:r>
        <w:t xml:space="preserve">Name: Col. (Ret.) Ibrahim Al-Fateh</w:t>
      </w:r>
    </w:p>
    <w:p>
      <w:pPr>
        <w:pStyle w:val="BodyText"/>
      </w:pPr>
      <w:r>
        <w:t xml:space="preserve">Title: Senior Personnel Liaison Officer</w:t>
      </w:r>
    </w:p>
    <w:p>
      <w:pPr>
        <w:pStyle w:val="BodyText"/>
      </w:pPr>
      <w:r>
        <w:t xml:space="preserve">Date: ___________________________</w:t>
      </w:r>
    </w:p>
    <w:p>
      <w:pPr>
        <w:pStyle w:val="BodyText"/>
      </w:pPr>
      <w:r>
        <w:rPr>
          <w:bCs/>
          <w:b/>
        </w:rPr>
        <w:t xml:space="preserve">For and on behalf of</w:t>
      </w:r>
      <w:r>
        <w:br/>
      </w:r>
      <w:r>
        <w:t xml:space="preserve">Directorate of Security Operations, Republic of Sudan</w:t>
      </w:r>
    </w:p>
    <w:p>
      <w:pPr>
        <w:pStyle w:val="BodyText"/>
      </w:pPr>
      <w:r>
        <w:t xml:space="preserve">Signature: ___________________________</w:t>
      </w:r>
    </w:p>
    <w:p>
      <w:pPr>
        <w:pStyle w:val="BodyText"/>
      </w:pPr>
      <w:r>
        <w:t xml:space="preserve">Name: ___________________________</w:t>
      </w:r>
    </w:p>
    <w:p>
      <w:pPr>
        <w:pStyle w:val="BodyText"/>
      </w:pPr>
      <w:r>
        <w:t xml:space="preserve">Title: Director of Security Operations</w:t>
      </w:r>
    </w:p>
    <w:p>
      <w:pPr>
        <w:pStyle w:val="BodyText"/>
      </w:pPr>
      <w:r>
        <w:t xml:space="preserve">Date: ___________________________</w:t>
      </w:r>
    </w:p>
    <w:p>
      <w:pPr>
        <w:pStyle w:val="BodyText"/>
      </w:pPr>
      <w:r>
        <w:t xml:space="preserve">Quotation Estimate No. MDC-SUD-KRT-2025-0472 | Page 1 of 1</w:t>
      </w:r>
    </w:p>
    <w:p>
      <w:pPr>
        <w:pStyle w:val="BodyText"/>
      </w:pPr>
      <w:r>
        <w:t xml:space="preserve">This document is the property of Meridian Defense &amp; Security Consultancy Ltd. Unauthorized reproduction or distribution is prohibited.</w:t>
      </w:r>
    </w:p>
    <w:p>
      <w:pPr>
        <w:pStyle w:val="BodyText"/>
      </w:pPr>
      <w:r>
        <w:t xml:space="preserve">Issued in Khartoum, Sudan — 12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Sudan Khartoum</dc:title>
  <dc:creator/>
  <dc:language>en</dc:language>
  <cp:keywords/>
  <dcterms:created xsi:type="dcterms:W3CDTF">2026-10-10T04:25:39Z</dcterms:created>
  <dcterms:modified xsi:type="dcterms:W3CDTF">2026-10-10T04:25:39Z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