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Turkey</w:t>
      </w:r>
      <w:r>
        <w:t xml:space="preserve"> </w:t>
      </w:r>
      <w:r>
        <w:t xml:space="preserve">Ankara</w:t>
      </w:r>
    </w:p>
    <w:bookmarkStart w:id="20" w:name="quotation-estimate"/>
    <w:p>
      <w:pPr>
        <w:pStyle w:val="Heading1"/>
      </w:pPr>
      <w:r>
        <w:t xml:space="preserve">QUOTATION ESTIMATE</w:t>
      </w:r>
    </w:p>
    <w:p>
      <w:pPr>
        <w:pStyle w:val="FirstParagraph"/>
      </w:pPr>
      <w:r>
        <w:t xml:space="preserve">Military Officer Professional Services — Turkey Ankara</w:t>
      </w:r>
    </w:p>
    <w:bookmarkEnd w:id="20"/>
    <w:bookmarkStart w:id="21" w:name="provider"/>
    <w:p>
      <w:pPr>
        <w:pStyle w:val="Heading3"/>
      </w:pPr>
      <w:r>
        <w:t xml:space="preserve">Provider</w:t>
      </w:r>
    </w:p>
    <w:p>
      <w:pPr>
        <w:pStyle w:val="FirstParagraph"/>
      </w:pPr>
      <w:r>
        <w:rPr>
          <w:bCs/>
          <w:b/>
        </w:rPr>
        <w:t xml:space="preserve">Meridian Defense &amp; Security Consulting Ltd.</w:t>
      </w:r>
      <w:r>
        <w:br/>
      </w:r>
      <w:r>
        <w:t xml:space="preserve">Kızılay Mah. Atatürk Bulvarı No. 142</w:t>
      </w:r>
      <w:r>
        <w:br/>
      </w:r>
      <w:r>
        <w:t xml:space="preserve">Çankaya, Ankara 06690, Turkey</w:t>
      </w:r>
      <w:r>
        <w:br/>
      </w:r>
      <w:r>
        <w:t xml:space="preserve">Tel: +90 (312) 445 6789</w:t>
      </w:r>
      <w:r>
        <w:br/>
      </w:r>
      <w:r>
        <w:t xml:space="preserve">Email: quotations@meridiandefense.com.tr</w:t>
      </w:r>
      <w:r>
        <w:br/>
      </w:r>
      <w:r>
        <w:t xml:space="preserve">Tax ID: 1234567890</w:t>
      </w:r>
    </w:p>
    <w:bookmarkEnd w:id="21"/>
    <w:bookmarkStart w:id="22" w:name="client"/>
    <w:p>
      <w:pPr>
        <w:pStyle w:val="Heading3"/>
      </w:pPr>
      <w:r>
        <w:t xml:space="preserve">Client</w:t>
      </w:r>
    </w:p>
    <w:p>
      <w:pPr>
        <w:pStyle w:val="FirstParagraph"/>
      </w:pPr>
      <w:r>
        <w:rPr>
          <w:bCs/>
          <w:b/>
        </w:rPr>
        <w:t xml:space="preserve">[Client Organization Name]</w:t>
      </w:r>
      <w:r>
        <w:br/>
      </w:r>
      <w:r>
        <w:t xml:space="preserve">[Street Address]</w:t>
      </w:r>
      <w:r>
        <w:br/>
      </w:r>
      <w:r>
        <w:t xml:space="preserve">[District], Ankara, Turkey</w:t>
      </w:r>
      <w:r>
        <w:br/>
      </w:r>
      <w:r>
        <w:t xml:space="preserve">Tel: [Client Phone]</w:t>
      </w:r>
      <w:r>
        <w:br/>
      </w:r>
      <w:r>
        <w:t xml:space="preserve">Email: [Client Email]</w:t>
      </w:r>
      <w:r>
        <w:br/>
      </w:r>
      <w:r>
        <w:t xml:space="preserve">Reference: [Client Ref. No.]</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QTE-2025-ANK-0047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calendar days)</w:t>
            </w:r>
          </w:p>
        </w:tc>
      </w:tr>
      <w:tr>
        <w:tc>
          <w:tcPr/>
          <w:p>
            <w:pPr>
              <w:pStyle w:val="Compact"/>
              <w:jc w:val="left"/>
            </w:pPr>
            <w:r>
              <w:t xml:space="preserve">Service Location:</w:t>
            </w:r>
          </w:p>
        </w:tc>
        <w:tc>
          <w:tcPr/>
          <w:p>
            <w:pPr>
              <w:pStyle w:val="Compact"/>
              <w:jc w:val="left"/>
            </w:pPr>
            <w:r>
              <w:t xml:space="preserve">Ankara, Turkey (Capital Region)</w:t>
            </w:r>
          </w:p>
        </w:tc>
      </w:tr>
      <w:tr>
        <w:tc>
          <w:tcPr/>
          <w:p>
            <w:pPr>
              <w:pStyle w:val="Compact"/>
              <w:jc w:val="left"/>
            </w:pPr>
            <w:r>
              <w:t xml:space="preserve">Service Category:</w:t>
            </w:r>
          </w:p>
        </w:tc>
        <w:tc>
          <w:tcPr/>
          <w:p>
            <w:pPr>
              <w:pStyle w:val="Compact"/>
              <w:jc w:val="left"/>
            </w:pPr>
            <w:r>
              <w:t xml:space="preserve">Military Officer Deployment &amp; Advisory</w:t>
            </w:r>
          </w:p>
        </w:tc>
      </w:tr>
      <w:tr>
        <w:tc>
          <w:tcPr/>
          <w:p>
            <w:pPr>
              <w:pStyle w:val="Compact"/>
              <w:jc w:val="left"/>
            </w:pPr>
            <w:r>
              <w:t xml:space="preserve">Currency:</w:t>
            </w:r>
          </w:p>
        </w:tc>
        <w:tc>
          <w:tcPr/>
          <w:p>
            <w:pPr>
              <w:pStyle w:val="Compact"/>
              <w:jc w:val="left"/>
            </w:pPr>
            <w:r>
              <w:t xml:space="preserve">United States Dollar (USD)</w:t>
            </w:r>
          </w:p>
        </w:tc>
      </w:tr>
    </w:tbl>
    <w:bookmarkStart w:id="23"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Meridian Defense &amp; Security Consulting Ltd. in response to the formal request submitted by the Client for the provision of a qualified</w:t>
      </w:r>
      <w:r>
        <w:t xml:space="preserve"> </w:t>
      </w:r>
      <w:r>
        <w:t xml:space="preserve">Military Officer</w:t>
      </w:r>
      <w:r>
        <w:t xml:space="preserve"> </w:t>
      </w:r>
      <w:r>
        <w:t xml:space="preserve">to be deployed and operational within the metropolitan area of</w:t>
      </w:r>
      <w:r>
        <w:t xml:space="preserve"> </w:t>
      </w:r>
      <w:r>
        <w:t xml:space="preserve">Turkey Ankara</w:t>
      </w:r>
      <w:r>
        <w:t xml:space="preserve">. The scope of this engagement encompasses the recruitment, vetting, deployment, and ongoing management of a senior Military Officer who will deliver strategic security advisory, operational planning, and executive protection services on behalf of the Client's Ankara-based operations.</w:t>
      </w:r>
    </w:p>
    <w:p>
      <w:pPr>
        <w:pStyle w:val="BodyText"/>
      </w:pPr>
      <w:r>
        <w:t xml:space="preserve">The Military Officer referenced in this Quotation Estimate shall hold a minimum rank equivalent to Major (O-4) or above in a NATO-aligned armed forces, possess a minimum of fifteen (15) years of active and/or reserve service, and demonstrate proven experience in urban security operations, crisis management, and multi-agency coordination. All personnel shall be fully cleared to operate legally within the Republic of Turkey and shall comply with all applicable Turkish national security regulations, Ankara municipal ordinances, and international defense cooperation frameworks.</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(USD)</w:t>
            </w:r>
          </w:p>
        </w:tc>
        <w:tc>
          <w:tcPr/>
          <w:p>
            <w:pPr>
              <w:pStyle w:val="Compact"/>
              <w:jc w:val="left"/>
            </w:pPr>
            <w:r>
              <w:t xml:space="preserve">Total (USD)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Recruitment, background verification, and clearance processing of the Military Officer for deployment in Turkey Ankara</w:t>
            </w:r>
          </w:p>
        </w:tc>
        <w:tc>
          <w:tcPr/>
          <w:p>
            <w:pPr>
              <w:pStyle w:val="Compact"/>
              <w:jc w:val="left"/>
            </w:pPr>
            <w:r>
              <w:t xml:space="preserve">One-time</w:t>
            </w:r>
          </w:p>
        </w:tc>
        <w:tc>
          <w:tcPr/>
          <w:p>
            <w:pPr>
              <w:pStyle w:val="Compact"/>
              <w:jc w:val="left"/>
            </w:pPr>
            <w:r>
              <w:t xml:space="preserve">$4,500.00</w:t>
            </w:r>
          </w:p>
        </w:tc>
        <w:tc>
          <w:tcPr/>
          <w:p>
            <w:pPr>
              <w:pStyle w:val="Compact"/>
              <w:jc w:val="left"/>
            </w:pPr>
            <w:r>
              <w:t xml:space="preserve">$4,500.00</w:t>
            </w:r>
          </w:p>
        </w:tc>
        <w:tc>
          <w:tcPr/>
          <w:p>
            <w:pPr>
              <w:pStyle w:val="Compact"/>
              <w:jc w:val="left"/>
            </w:pPr>
            <w:r>
              <w:t xml:space="preserve">Includes Turkish MİT coordination</w:t>
            </w:r>
          </w:p>
        </w:tc>
      </w:tr>
      <w:tr>
        <w:tc>
          <w:tcPr/>
          <w:p>
            <w:pPr>
              <w:pStyle w:val="Compact"/>
              <w:jc w:val="left"/>
            </w:pPr>
            <w:r>
              <w:t xml:space="preserve">2</w:t>
            </w:r>
          </w:p>
        </w:tc>
        <w:tc>
          <w:tcPr/>
          <w:p>
            <w:pPr>
              <w:pStyle w:val="Compact"/>
              <w:jc w:val="left"/>
            </w:pPr>
            <w:r>
              <w:t xml:space="preserve">Monthly salary, allowances, and benefits for the Military Officer (rank: Major or above)</w:t>
            </w:r>
          </w:p>
        </w:tc>
        <w:tc>
          <w:tcPr/>
          <w:p>
            <w:pPr>
              <w:pStyle w:val="Compact"/>
              <w:jc w:val="left"/>
            </w:pPr>
            <w:r>
              <w:t xml:space="preserve">12 months</w:t>
            </w:r>
          </w:p>
        </w:tc>
        <w:tc>
          <w:tcPr/>
          <w:p>
            <w:pPr>
              <w:pStyle w:val="Compact"/>
              <w:jc w:val="left"/>
            </w:pPr>
            <w:r>
              <w:t xml:space="preserve">$12,800.00/mo</w:t>
            </w:r>
          </w:p>
        </w:tc>
        <w:tc>
          <w:tcPr/>
          <w:p>
            <w:pPr>
              <w:pStyle w:val="Compact"/>
              <w:jc w:val="left"/>
            </w:pPr>
            <w:r>
              <w:t xml:space="preserve">$153,600.00</w:t>
            </w:r>
          </w:p>
        </w:tc>
        <w:tc>
          <w:tcPr/>
          <w:p>
            <w:pPr>
              <w:pStyle w:val="Compact"/>
              <w:jc w:val="left"/>
            </w:pPr>
            <w:r>
              <w:t xml:space="preserve">Includes Ankara cost-of-living adjustment</w:t>
            </w:r>
          </w:p>
        </w:tc>
      </w:tr>
      <w:tr>
        <w:tc>
          <w:tcPr/>
          <w:p>
            <w:pPr>
              <w:pStyle w:val="Compact"/>
              <w:jc w:val="left"/>
            </w:pPr>
            <w:r>
              <w:t xml:space="preserve">3</w:t>
            </w:r>
          </w:p>
        </w:tc>
        <w:tc>
          <w:tcPr/>
          <w:p>
            <w:pPr>
              <w:pStyle w:val="Compact"/>
              <w:jc w:val="left"/>
            </w:pPr>
            <w:r>
              <w:t xml:space="preserve">Secure office space and operational equipment at Ankara headquarters</w:t>
            </w:r>
          </w:p>
        </w:tc>
        <w:tc>
          <w:tcPr/>
          <w:p>
            <w:pPr>
              <w:pStyle w:val="Compact"/>
              <w:jc w:val="left"/>
            </w:pPr>
            <w:r>
              <w:t xml:space="preserve">12 months</w:t>
            </w:r>
          </w:p>
        </w:tc>
        <w:tc>
          <w:tcPr/>
          <w:p>
            <w:pPr>
              <w:pStyle w:val="Compact"/>
              <w:jc w:val="left"/>
            </w:pPr>
            <w:r>
              <w:t xml:space="preserve">$3,200.00/mo</w:t>
            </w:r>
          </w:p>
        </w:tc>
        <w:tc>
          <w:tcPr/>
          <w:p>
            <w:pPr>
              <w:pStyle w:val="Compact"/>
              <w:jc w:val="left"/>
            </w:pPr>
            <w:r>
              <w:t xml:space="preserve">$38,400.00</w:t>
            </w:r>
          </w:p>
        </w:tc>
        <w:tc>
          <w:tcPr/>
          <w:p>
            <w:pPr>
              <w:pStyle w:val="Compact"/>
              <w:jc w:val="left"/>
            </w:pPr>
            <w:r>
              <w:t xml:space="preserve">Çankaya district, classified access</w:t>
            </w:r>
          </w:p>
        </w:tc>
      </w:tr>
      <w:tr>
        <w:tc>
          <w:tcPr/>
          <w:p>
            <w:pPr>
              <w:pStyle w:val="Compact"/>
              <w:jc w:val="left"/>
            </w:pPr>
            <w:r>
              <w:t xml:space="preserve">4</w:t>
            </w:r>
          </w:p>
        </w:tc>
        <w:tc>
          <w:tcPr/>
          <w:p>
            <w:pPr>
              <w:pStyle w:val="Compact"/>
              <w:jc w:val="left"/>
            </w:pPr>
            <w:r>
              <w:t xml:space="preserve">Executive protection detail (2 armed personnel) supporting the Military Officer in Turkey Ankara</w:t>
            </w:r>
          </w:p>
        </w:tc>
        <w:tc>
          <w:tcPr/>
          <w:p>
            <w:pPr>
              <w:pStyle w:val="Compact"/>
              <w:jc w:val="left"/>
            </w:pPr>
            <w:r>
              <w:t xml:space="preserve">12 months</w:t>
            </w:r>
          </w:p>
        </w:tc>
        <w:tc>
          <w:tcPr/>
          <w:p>
            <w:pPr>
              <w:pStyle w:val="Compact"/>
              <w:jc w:val="left"/>
            </w:pPr>
            <w:r>
              <w:t xml:space="preserve">$7,500.00/mo</w:t>
            </w:r>
          </w:p>
        </w:tc>
        <w:tc>
          <w:tcPr/>
          <w:p>
            <w:pPr>
              <w:pStyle w:val="Compact"/>
              <w:jc w:val="left"/>
            </w:pPr>
            <w:r>
              <w:t xml:space="preserve">$90,000.00</w:t>
            </w:r>
          </w:p>
        </w:tc>
        <w:tc>
          <w:tcPr/>
          <w:p>
            <w:pPr>
              <w:pStyle w:val="Compact"/>
              <w:jc w:val="left"/>
            </w:pPr>
            <w:r>
              <w:t xml:space="preserve">24/7 coverage, Ankara metro area</w:t>
            </w:r>
          </w:p>
        </w:tc>
      </w:tr>
      <w:tr>
        <w:tc>
          <w:tcPr/>
          <w:p>
            <w:pPr>
              <w:pStyle w:val="Compact"/>
              <w:jc w:val="left"/>
            </w:pPr>
            <w:r>
              <w:t xml:space="preserve">5</w:t>
            </w:r>
          </w:p>
        </w:tc>
        <w:tc>
          <w:tcPr/>
          <w:p>
            <w:pPr>
              <w:pStyle w:val="Compact"/>
              <w:jc w:val="left"/>
            </w:pPr>
            <w:r>
              <w:t xml:space="preserve">Strategic advisory sessions and operational planning workshops (monthly)</w:t>
            </w:r>
          </w:p>
        </w:tc>
        <w:tc>
          <w:tcPr/>
          <w:p>
            <w:pPr>
              <w:pStyle w:val="Compact"/>
              <w:jc w:val="left"/>
            </w:pPr>
            <w:r>
              <w:t xml:space="preserve">12 months</w:t>
            </w:r>
          </w:p>
        </w:tc>
        <w:tc>
          <w:tcPr/>
          <w:p>
            <w:pPr>
              <w:pStyle w:val="Compact"/>
              <w:jc w:val="left"/>
            </w:pPr>
            <w:r>
              <w:t xml:space="preserve">$2,000.00/mo</w:t>
            </w:r>
          </w:p>
        </w:tc>
        <w:tc>
          <w:tcPr/>
          <w:p>
            <w:pPr>
              <w:pStyle w:val="Compact"/>
              <w:jc w:val="left"/>
            </w:pPr>
            <w:r>
              <w:t xml:space="preserve">$24,000.00</w:t>
            </w:r>
          </w:p>
        </w:tc>
        <w:tc>
          <w:tcPr/>
          <w:p>
            <w:pPr>
              <w:pStyle w:val="Compact"/>
              <w:jc w:val="left"/>
            </w:pPr>
            <w:r>
              <w:t xml:space="preserve">Up to 4 sessions per month</w:t>
            </w:r>
          </w:p>
        </w:tc>
      </w:tr>
      <w:tr>
        <w:tc>
          <w:tcPr/>
          <w:p>
            <w:pPr>
              <w:pStyle w:val="Compact"/>
              <w:jc w:val="left"/>
            </w:pPr>
            <w:r>
              <w:t xml:space="preserve">6</w:t>
            </w:r>
          </w:p>
        </w:tc>
        <w:tc>
          <w:tcPr/>
          <w:p>
            <w:pPr>
              <w:pStyle w:val="Compact"/>
              <w:jc w:val="left"/>
            </w:pPr>
            <w:r>
              <w:t xml:space="preserve">Communication infrastructure, encrypted systems, and IT security for the Military Officer's operations</w:t>
            </w:r>
          </w:p>
        </w:tc>
        <w:tc>
          <w:tcPr/>
          <w:p>
            <w:pPr>
              <w:pStyle w:val="Compact"/>
              <w:jc w:val="left"/>
            </w:pPr>
            <w:r>
              <w:t xml:space="preserve">12 months</w:t>
            </w:r>
          </w:p>
        </w:tc>
        <w:tc>
          <w:tcPr/>
          <w:p>
            <w:pPr>
              <w:pStyle w:val="Compact"/>
              <w:jc w:val="left"/>
            </w:pPr>
            <w:r>
              <w:t xml:space="preserve">$1,800.00/mo</w:t>
            </w:r>
          </w:p>
        </w:tc>
        <w:tc>
          <w:tcPr/>
          <w:p>
            <w:pPr>
              <w:pStyle w:val="Compact"/>
              <w:jc w:val="left"/>
            </w:pPr>
            <w:r>
              <w:t xml:space="preserve">$21,600.00</w:t>
            </w:r>
          </w:p>
        </w:tc>
        <w:tc>
          <w:tcPr/>
          <w:p>
            <w:pPr>
              <w:pStyle w:val="Compact"/>
              <w:jc w:val="left"/>
            </w:pPr>
            <w:r>
              <w:t xml:space="preserve">NSA/Turkish STB compliant</w:t>
            </w:r>
          </w:p>
        </w:tc>
      </w:tr>
      <w:tr>
        <w:tc>
          <w:tcPr/>
          <w:p>
            <w:pPr>
              <w:pStyle w:val="Compact"/>
              <w:jc w:val="left"/>
            </w:pPr>
            <w:r>
              <w:t xml:space="preserve">7</w:t>
            </w:r>
          </w:p>
        </w:tc>
        <w:tc>
          <w:tcPr/>
          <w:p>
            <w:pPr>
              <w:pStyle w:val="Compact"/>
              <w:jc w:val="left"/>
            </w:pPr>
            <w:r>
              <w:t xml:space="preserve">Travel, logistics, and contingency operations within Ankara and surrounding provinces</w:t>
            </w:r>
          </w:p>
        </w:tc>
        <w:tc>
          <w:tcPr/>
          <w:p>
            <w:pPr>
              <w:pStyle w:val="Compact"/>
              <w:jc w:val="left"/>
            </w:pPr>
            <w:r>
              <w:t xml:space="preserve">12 months</w:t>
            </w:r>
          </w:p>
        </w:tc>
        <w:tc>
          <w:tcPr/>
          <w:p>
            <w:pPr>
              <w:pStyle w:val="Compact"/>
              <w:jc w:val="left"/>
            </w:pPr>
            <w:r>
              <w:t xml:space="preserve">$1,500.00/mo</w:t>
            </w:r>
          </w:p>
        </w:tc>
        <w:tc>
          <w:tcPr/>
          <w:p>
            <w:pPr>
              <w:pStyle w:val="Compact"/>
              <w:jc w:val="left"/>
            </w:pPr>
            <w:r>
              <w:t xml:space="preserve">$18,000.00</w:t>
            </w:r>
          </w:p>
        </w:tc>
        <w:tc>
          <w:tcPr/>
          <w:p>
            <w:pPr>
              <w:pStyle w:val="Compact"/>
              <w:jc w:val="left"/>
            </w:pPr>
            <w:r>
              <w:t xml:space="preserve">Includes armored vehicle lease</w:t>
            </w:r>
          </w:p>
        </w:tc>
      </w:tr>
      <w:tr>
        <w:tc>
          <w:tcPr/>
          <w:p>
            <w:pPr>
              <w:pStyle w:val="Compact"/>
              <w:jc w:val="left"/>
            </w:pPr>
            <w:r>
              <w:t xml:space="preserve">8</w:t>
            </w:r>
          </w:p>
        </w:tc>
        <w:tc>
          <w:tcPr/>
          <w:p>
            <w:pPr>
              <w:pStyle w:val="Compact"/>
              <w:jc w:val="left"/>
            </w:pPr>
            <w:r>
              <w:t xml:space="preserve">Insurance coverage (liability, medical, and operational) for the Military Officer and support team</w:t>
            </w:r>
          </w:p>
        </w:tc>
        <w:tc>
          <w:tcPr/>
          <w:p>
            <w:pPr>
              <w:pStyle w:val="Compact"/>
              <w:jc w:val="left"/>
            </w:pPr>
            <w:r>
              <w:t xml:space="preserve">12 months</w:t>
            </w:r>
          </w:p>
        </w:tc>
        <w:tc>
          <w:tcPr/>
          <w:p>
            <w:pPr>
              <w:pStyle w:val="Compact"/>
              <w:jc w:val="left"/>
            </w:pPr>
            <w:r>
              <w:t xml:space="preserve">$2,200.00/mo</w:t>
            </w:r>
          </w:p>
        </w:tc>
        <w:tc>
          <w:tcPr/>
          <w:p>
            <w:pPr>
              <w:pStyle w:val="Compact"/>
              <w:jc w:val="left"/>
            </w:pPr>
            <w:r>
              <w:t xml:space="preserve">$26,400.00</w:t>
            </w:r>
          </w:p>
        </w:tc>
        <w:tc>
          <w:tcPr/>
          <w:p>
            <w:pPr>
              <w:pStyle w:val="Compact"/>
              <w:jc w:val="left"/>
            </w:pPr>
            <w:r>
              <w:t xml:space="preserve">Compliant with Turkish law</w:t>
            </w:r>
          </w:p>
        </w:tc>
      </w:tr>
      <w:tr>
        <w:tc>
          <w:tcPr/>
          <w:p>
            <w:pPr>
              <w:pStyle w:val="Compact"/>
              <w:jc w:val="left"/>
            </w:pPr>
            <w:r>
              <w:t xml:space="preserve">9</w:t>
            </w:r>
          </w:p>
        </w:tc>
        <w:tc>
          <w:tcPr/>
          <w:p>
            <w:pPr>
              <w:pStyle w:val="Compact"/>
              <w:jc w:val="left"/>
            </w:pPr>
            <w:r>
              <w:t xml:space="preserve">Administrative overhead, project management, and regulatory compliance in Turkey Ankara</w:t>
            </w:r>
          </w:p>
        </w:tc>
        <w:tc>
          <w:tcPr/>
          <w:p>
            <w:pPr>
              <w:pStyle w:val="Compact"/>
              <w:jc w:val="left"/>
            </w:pPr>
            <w:r>
              <w:t xml:space="preserve">12 months</w:t>
            </w:r>
          </w:p>
        </w:tc>
        <w:tc>
          <w:tcPr/>
          <w:p>
            <w:pPr>
              <w:pStyle w:val="Compact"/>
              <w:jc w:val="left"/>
            </w:pPr>
            <w:r>
              <w:t xml:space="preserve">$1,000.00/mo</w:t>
            </w:r>
          </w:p>
        </w:tc>
        <w:tc>
          <w:tcPr/>
          <w:p>
            <w:pPr>
              <w:pStyle w:val="Compact"/>
              <w:jc w:val="left"/>
            </w:pPr>
            <w:r>
              <w:t xml:space="preserve">$12,000.00</w:t>
            </w:r>
          </w:p>
        </w:tc>
        <w:tc>
          <w:tcPr/>
          <w:p>
            <w:pPr>
              <w:pStyle w:val="Compact"/>
              <w:jc w:val="left"/>
            </w:pPr>
            <w:r>
              <w:t xml:space="preserve">Includes Turkish tax filings</w:t>
            </w:r>
          </w:p>
        </w:tc>
      </w:tr>
      <w:tr>
        <w:tc>
          <w:tcPr>
            <w:gridSpan w:val="4"/>
          </w:tcPr>
          <w:p>
            <w:pPr>
              <w:pStyle w:val="Compact"/>
              <w:jc w:val="left"/>
            </w:pPr>
            <w:r>
              <w:t xml:space="preserve">TOTAL ESTIMATED COST (12-Month Contract)</w:t>
            </w:r>
          </w:p>
        </w:tc>
        <w:tc>
          <w:tcPr/>
          <w:p>
            <w:pPr>
              <w:pStyle w:val="Compact"/>
              <w:jc w:val="left"/>
            </w:pPr>
            <w:r>
              <w:t xml:space="preserve">$388,500.00</w:t>
            </w:r>
          </w:p>
        </w:tc>
        <w:tc>
          <w:tcPr/>
          <w:p>
            <w:pPr>
              <w:pStyle w:val="Compact"/>
              <w:jc w:val="left"/>
            </w:pPr>
            <w:r>
              <w:t xml:space="preserve">Excl. 20% KDV (VAT)</w:t>
            </w:r>
          </w:p>
        </w:tc>
      </w:tr>
      <w:tr>
        <w:tc>
          <w:tcPr>
            <w:gridSpan w:val="4"/>
          </w:tcPr>
          <w:p>
            <w:pPr>
              <w:pStyle w:val="Compact"/>
              <w:jc w:val="left"/>
            </w:pPr>
            <w:r>
              <w:t xml:space="preserve">Applicable Turkish VAT (KDV) — 20%</w:t>
            </w:r>
          </w:p>
        </w:tc>
        <w:tc>
          <w:tcPr/>
          <w:p>
            <w:pPr>
              <w:pStyle w:val="Compact"/>
              <w:jc w:val="left"/>
            </w:pPr>
            <w:r>
              <w:t xml:space="preserve">$77,700.00</w:t>
            </w:r>
          </w:p>
        </w:tc>
        <w:tc>
          <w:tcPr/>
          <w:p>
            <w:pPr>
              <w:pStyle w:val="Compact"/>
              <w:jc w:val="left"/>
            </w:pPr>
            <w:r>
              <w:t xml:space="preserve">Statutory</w:t>
            </w:r>
          </w:p>
        </w:tc>
      </w:tr>
      <w:tr>
        <w:tc>
          <w:tcPr>
            <w:gridSpan w:val="4"/>
          </w:tcPr>
          <w:p>
            <w:pPr>
              <w:pStyle w:val="Compact"/>
              <w:jc w:val="left"/>
            </w:pPr>
            <w:r>
              <w:t xml:space="preserve">GRAND TOTAL (Incl. VAT)</w:t>
            </w:r>
          </w:p>
        </w:tc>
        <w:tc>
          <w:tcPr/>
          <w:p>
            <w:pPr>
              <w:pStyle w:val="Compact"/>
              <w:jc w:val="left"/>
            </w:pPr>
            <w:r>
              <w:t xml:space="preserve">$466,200.00</w:t>
            </w:r>
          </w:p>
        </w:tc>
        <w:tc>
          <w:tcPr/>
          <w:p>
            <w:pPr>
              <w:pStyle w:val="Compact"/>
              <w:jc w:val="left"/>
            </w:pPr>
            <w:r>
              <w:t xml:space="preserve">USD</w:t>
            </w:r>
          </w:p>
        </w:tc>
      </w:tr>
    </w:tbl>
    <w:bookmarkEnd w:id="24"/>
    <w:bookmarkStart w:id="25" w:name="X985eb999f0cfcda5f1af1a675bf0b7c2e0a6c64"/>
    <w:p>
      <w:pPr>
        <w:pStyle w:val="Heading2"/>
      </w:pPr>
      <w:r>
        <w:t xml:space="preserve">3. Terms and Conditions of This Quotation Estimate</w:t>
      </w:r>
    </w:p>
    <w:p>
      <w:pPr>
        <w:numPr>
          <w:ilvl w:val="0"/>
          <w:numId w:val="1001"/>
        </w:numPr>
        <w:pStyle w:val="Compact"/>
      </w:pPr>
      <w:r>
        <w:t xml:space="preserve">This Quotation Estimate is valid for thirty (30) calendar days from the date of issue. Beyond this period, all rates and availability of the Military Officer may be subject to revision based on market conditions in Turkey Ankara.</w:t>
      </w:r>
    </w:p>
    <w:p>
      <w:pPr>
        <w:numPr>
          <w:ilvl w:val="0"/>
          <w:numId w:val="1001"/>
        </w:numPr>
        <w:pStyle w:val="Compact"/>
      </w:pPr>
      <w:r>
        <w:t xml:space="preserve">The Military Officer named or to be assigned under this contract shall not be redeployed, reassigned, or substituted without the prior written consent of both the Client and Meridian Defense &amp; Security Consulting Ltd.</w:t>
      </w:r>
    </w:p>
    <w:p>
      <w:pPr>
        <w:numPr>
          <w:ilvl w:val="0"/>
          <w:numId w:val="1001"/>
        </w:numPr>
        <w:pStyle w:val="Compact"/>
      </w:pPr>
      <w:r>
        <w:t xml:space="preserve">All services rendered in Turkey Ankara shall comply with the Turkish Penal Code, the Law on Private Security and Security Guards (Law No. 5188), and any applicable decrees issued by the Ankara Governor's Office.</w:t>
      </w:r>
    </w:p>
    <w:p>
      <w:pPr>
        <w:numPr>
          <w:ilvl w:val="0"/>
          <w:numId w:val="1001"/>
        </w:numPr>
        <w:pStyle w:val="Compact"/>
      </w:pPr>
      <w:r>
        <w:t xml:space="preserve">Payment terms: 30% advance upon contract execution, 40% upon successful deployment of the Military Officer in Ankara, and 30% upon completion of the twelve-month service period. All payments shall be made via wire transfer to the provider's designated Turkish bank account.</w:t>
      </w:r>
    </w:p>
    <w:p>
      <w:pPr>
        <w:numPr>
          <w:ilvl w:val="0"/>
          <w:numId w:val="1001"/>
        </w:numPr>
        <w:pStyle w:val="Compact"/>
      </w:pPr>
      <w:r>
        <w:t xml:space="preserve">The Client acknowledges that the Military Officer operates under a strict chain of command and that operational decisions within the scope of this engagement are subject to the officer's professional military judgment, provided they remain within the agreed terms of this Quotation Estimate.</w:t>
      </w:r>
    </w:p>
    <w:p>
      <w:pPr>
        <w:numPr>
          <w:ilvl w:val="0"/>
          <w:numId w:val="1001"/>
        </w:numPr>
        <w:pStyle w:val="Compact"/>
      </w:pPr>
      <w:r>
        <w:t xml:space="preserve">Confidentiality: All information exchanged in connection with this Quotation Estimate, the subsequent contract, and the operational activities of the Military Officer in Turkey Ankara shall be treated as strictly confidential and shall not be disclosed to any third party without mutual written agreement.</w:t>
      </w:r>
    </w:p>
    <w:p>
      <w:pPr>
        <w:numPr>
          <w:ilvl w:val="0"/>
          <w:numId w:val="1001"/>
        </w:numPr>
        <w:pStyle w:val="Compact"/>
      </w:pPr>
      <w:r>
        <w:t xml:space="preserve">Force Majeure: Neither party shall be liable for failure to perform obligations due to acts of God, war, terrorism, government sanctions, or any disruption specific to the Ankara region that renders performance impossible.</w:t>
      </w:r>
    </w:p>
    <w:p>
      <w:pPr>
        <w:numPr>
          <w:ilvl w:val="0"/>
          <w:numId w:val="1001"/>
        </w:numPr>
        <w:pStyle w:val="Compact"/>
      </w:pPr>
      <w:r>
        <w:t xml:space="preserve">Dispute resolution shall be governed by the laws of the Republic of Turkey, and any disputes arising from this Quotation Estimate or the resulting contract shall be submitted to the Ankara Arbitration Institute.</w:t>
      </w:r>
    </w:p>
    <w:p>
      <w:pPr>
        <w:pStyle w:val="FirstParagraph"/>
      </w:pPr>
      <w:r>
        <w:rPr>
          <w:bCs/>
          <w:b/>
        </w:rPr>
        <w:t xml:space="preserve">Important Note:</w:t>
      </w:r>
      <w:r>
        <w:t xml:space="preserve"> </w:t>
      </w:r>
      <w:r>
        <w:t xml:space="preserve">This Quotation Estimate is a non-binding preliminary document. It does not constitute a final contract or a commitment to provide services. A formal Service Agreement must be executed by both parties before the Military Officer is deployed in Turkey Ankara. All figures are estimates and may be adjusted upon final scope confirmation.</w:t>
      </w:r>
    </w:p>
    <w:bookmarkEnd w:id="25"/>
    <w:bookmarkStart w:id="26" w:name="acceptance-and-authorization"/>
    <w:p>
      <w:pPr>
        <w:pStyle w:val="Heading2"/>
      </w:pPr>
      <w:r>
        <w:t xml:space="preserve">4. Acceptance and Authorization</w:t>
      </w:r>
    </w:p>
    <w:p>
      <w:pPr>
        <w:pStyle w:val="FirstParagraph"/>
      </w:pPr>
      <w:r>
        <w:t xml:space="preserve">By signing below, the Client acknowledges receipt of this Quotation Estimate for Military Officer services in Turkey Ankara and agrees to the terms outlined herein, subject to the execution of a definitive contract.</w:t>
      </w:r>
    </w:p>
    <w:p>
      <w:pPr>
        <w:pStyle w:val="BodyText"/>
      </w:pPr>
      <w:r>
        <w:rPr>
          <w:bCs/>
          <w:b/>
        </w:rPr>
        <w:t xml:space="preserve">For Meridian Defense &amp; Security Consulting Ltd.:</w:t>
      </w:r>
    </w:p>
    <w:p>
      <w:pPr>
        <w:pStyle w:val="BodyText"/>
      </w:pPr>
      <w:r>
        <w:t xml:space="preserve">Name: Col. (Ret.) Ahmet Yılmaz</w:t>
      </w:r>
      <w:r>
        <w:br/>
      </w:r>
      <w:r>
        <w:t xml:space="preserve">Title: Director of Operations</w:t>
      </w:r>
      <w:r>
        <w:br/>
      </w:r>
      <w:r>
        <w:t xml:space="preserve">Date: _______________</w:t>
      </w:r>
    </w:p>
    <w:p>
      <w:pPr>
        <w:pStyle w:val="BodyText"/>
      </w:pPr>
      <w:r>
        <w:rPr>
          <w:bCs/>
          <w:b/>
        </w:rPr>
        <w:t xml:space="preserve">For the Client:</w:t>
      </w:r>
    </w:p>
    <w:p>
      <w:pPr>
        <w:pStyle w:val="BodyText"/>
      </w:pPr>
      <w:r>
        <w:t xml:space="preserve">Name: _________________________</w:t>
      </w:r>
      <w:r>
        <w:br/>
      </w:r>
      <w:r>
        <w:t xml:space="preserve">Title: _________________________</w:t>
      </w:r>
      <w:r>
        <w:br/>
      </w:r>
      <w:r>
        <w:t xml:space="preserve">Date: _______________</w:t>
      </w:r>
    </w:p>
    <w:p>
      <w:pPr>
        <w:pStyle w:val="BodyText"/>
      </w:pPr>
      <w:r>
        <w:t xml:space="preserve">Quotation Estimate No. QTE-2025-ANK-0047 — Military Officer Services — Turkey Ankara</w:t>
      </w:r>
      <w:r>
        <w:br/>
      </w:r>
      <w:r>
        <w:t xml:space="preserve">Meridian Defense &amp; Security Consulting Ltd. — Kızılay, Çankaya, Ankara 06690, Republic of Turkey</w:t>
      </w:r>
      <w:r>
        <w:br/>
      </w:r>
      <w:r>
        <w:t xml:space="preserve">This document is the property of Meridian Defense &amp; Security Consulting Ltd. Unauthorized reproduction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Military Officer Services - Turkey Ankara</dc:title>
  <dc:creator/>
  <dc:language>en</dc:language>
  <cp:keywords/>
  <dcterms:created xsi:type="dcterms:W3CDTF">2026-10-10T01:56:29Z</dcterms:created>
  <dcterms:modified xsi:type="dcterms:W3CDTF">2026-10-10T01:56:29Z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