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Military Officer Security &amp; Advisory Services</w:t>
      </w:r>
    </w:p>
    <w:p>
      <w:pPr>
        <w:pStyle w:val="BodyText"/>
      </w:pPr>
      <w:r>
        <w:t xml:space="preserve">Pacific Rim Security &amp; Advisory Group Co., Ltd.</w:t>
      </w:r>
    </w:p>
    <w:p>
      <w:pPr>
        <w:pStyle w:val="BodyText"/>
      </w:pPr>
      <w:r>
        <w:t xml:space="preserve">Office 1204, Level 12, Bitexco Financial Tower, 2 Hải Triều Street, District 1, Ho Chi Minh City, Vietnam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PRSA-2025-HCMC-0472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David R. Thompson, Director of Operations, Meridian Global Logistics (Vietnam) JSC</w:t>
            </w:r>
          </w:p>
        </w:tc>
      </w:tr>
      <w:tr>
        <w:tc>
          <w:tcPr/>
          <w:p>
            <w:pPr>
              <w:pStyle w:val="Compact"/>
              <w:jc w:val="left"/>
            </w:pPr>
            <w:r>
              <w:t xml:space="preserve">Project Location:</w:t>
            </w:r>
          </w:p>
        </w:tc>
        <w:tc>
          <w:tcPr/>
          <w:p>
            <w:pPr>
              <w:pStyle w:val="Compact"/>
              <w:jc w:val="left"/>
            </w:pPr>
            <w:r>
              <w:t xml:space="preserve">Industrial Zone 2, Binh Tan District, Ho Chi Minh City, Vietnam</w:t>
            </w:r>
          </w:p>
        </w:tc>
      </w:tr>
      <w:tr>
        <w:tc>
          <w:tcPr/>
          <w:p>
            <w:pPr>
              <w:pStyle w:val="Compact"/>
              <w:jc w:val="left"/>
            </w:pPr>
            <w:r>
              <w:t xml:space="preserve">Service Category:</w:t>
            </w:r>
          </w:p>
        </w:tc>
        <w:tc>
          <w:tcPr/>
          <w:p>
            <w:pPr>
              <w:pStyle w:val="Compact"/>
              <w:jc w:val="left"/>
            </w:pPr>
            <w:r>
              <w:t xml:space="preserve">Military Officer – Executive Protection &amp; Security Advisory</w:t>
            </w:r>
          </w:p>
        </w:tc>
      </w:tr>
      <w:tr>
        <w:tc>
          <w:tcPr/>
          <w:p>
            <w:pPr>
              <w:pStyle w:val="Compact"/>
              <w:jc w:val="left"/>
            </w:pPr>
            <w:r>
              <w:t xml:space="preserve">Currency:</w:t>
            </w:r>
          </w:p>
        </w:tc>
        <w:tc>
          <w:tcPr/>
          <w:p>
            <w:pPr>
              <w:pStyle w:val="Compact"/>
              <w:jc w:val="left"/>
            </w:pPr>
            <w:r>
              <w:t xml:space="preserve">United States Dollars (USD)</w:t>
            </w:r>
          </w:p>
        </w:tc>
      </w:tr>
    </w:tbl>
    <w:bookmarkStart w:id="21" w:name="executive-summary"/>
    <w:p>
      <w:pPr>
        <w:pStyle w:val="Heading2"/>
      </w:pPr>
      <w:r>
        <w:t xml:space="preserve">1. Executive Summary</w:t>
      </w:r>
    </w:p>
    <w:p>
      <w:pPr>
        <w:pStyle w:val="FirstParagraph"/>
      </w:pPr>
      <w:r>
        <w:t xml:space="preserve">Pacific Rim Security &amp; Advisory Group Co., Ltd. is pleased to present this</w:t>
      </w:r>
      <w:r>
        <w:t xml:space="preserve"> </w:t>
      </w:r>
      <w:r>
        <w:t xml:space="preserve">Quotation Estimate</w:t>
      </w:r>
      <w:r>
        <w:t xml:space="preserve"> </w:t>
      </w:r>
      <w:r>
        <w:t xml:space="preserve">for the deployment of a qualified</w:t>
      </w:r>
      <w:r>
        <w:t xml:space="preserve"> </w:t>
      </w:r>
      <w:r>
        <w:t xml:space="preserve">Military Officer</w:t>
      </w:r>
      <w:r>
        <w:t xml:space="preserve"> </w:t>
      </w:r>
      <w:r>
        <w:t xml:space="preserve">to provide comprehensive executive protection, security advisory, and operational oversight services at the client's logistics facility in</w:t>
      </w:r>
      <w:r>
        <w:t xml:space="preserve"> </w:t>
      </w:r>
      <w:r>
        <w:t xml:space="preserve">Vietnam Ho Chi Minh City</w:t>
      </w:r>
      <w:r>
        <w:t xml:space="preserve">. This Quotation Estimate has been prepared in accordance with the client's request dated 28 May 2025 and reflects current market rates for specialized military-grade security personnel operating within the Ho Chi Minh City metropolitan area. All pricing herein is exclusive of applicable Vietnamese value-added tax (VAT) at 10%, which will be itemized separately upon final contract execution.</w:t>
      </w:r>
    </w:p>
    <w:bookmarkEnd w:id="21"/>
    <w:bookmarkStart w:id="22" w:name="X8d082c3de04443281fad12a355fde3e110265d4"/>
    <w:p>
      <w:pPr>
        <w:pStyle w:val="Heading2"/>
      </w:pPr>
      <w:r>
        <w:t xml:space="preserve">2. Scope of Services – Military Officer Deployment</w:t>
      </w:r>
    </w:p>
    <w:p>
      <w:pPr>
        <w:pStyle w:val="FirstParagraph"/>
      </w:pPr>
      <w:r>
        <w:t xml:space="preserve">The</w:t>
      </w:r>
      <w:r>
        <w:t xml:space="preserve"> </w:t>
      </w:r>
      <w:r>
        <w:t xml:space="preserve">Military Officer</w:t>
      </w:r>
      <w:r>
        <w:t xml:space="preserve"> </w:t>
      </w:r>
      <w:r>
        <w:t xml:space="preserve">engaged under this Quotation Estimate shall hold a minimum rank of Major (or equivalent) with a minimum of fifteen (15) years of active service in a recognized national armed forces, including at least five (5) years in a security operations or executive protection capacity. The Military Officer must possess valid clearance for operations in Vietnam Ho Chi Minh City and shall comply with all regulations set forth by the Ministry of Public Security of the Socialist Republic of Vietnam.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Deployment of Military Officer – Executive Protection &amp; Site Security Command (Binh Tan District, Ho Chi Minh City)</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Security Risk Assessment &amp; Threat Analysis for Ho Chi Minh City operational zones (initial and quarterly reviews)</w:t>
            </w:r>
          </w:p>
        </w:tc>
        <w:tc>
          <w:tcPr/>
          <w:p>
            <w:pPr>
              <w:pStyle w:val="Compact"/>
              <w:jc w:val="left"/>
            </w:pPr>
            <w:r>
              <w:t xml:space="preserve">4 assessments</w:t>
            </w:r>
          </w:p>
        </w:tc>
        <w:tc>
          <w:tcPr/>
          <w:p>
            <w:pPr>
              <w:pStyle w:val="Compact"/>
              <w:jc w:val="left"/>
            </w:pPr>
            <w:r>
              <w:t xml:space="preserve">$2,200 / assessment</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Development of Site Security Plan &amp; Emergency Response Protocols specific to the Vietnam Ho Chi Minh City facility</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Training &amp; Drills for on-site security personnel (conducted by the Military Officer, 2 sessions per month)</w:t>
            </w:r>
          </w:p>
        </w:tc>
        <w:tc>
          <w:tcPr/>
          <w:p>
            <w:pPr>
              <w:pStyle w:val="Compact"/>
              <w:jc w:val="left"/>
            </w:pPr>
            <w:r>
              <w:t xml:space="preserve">24 sessions</w:t>
            </w:r>
          </w:p>
        </w:tc>
        <w:tc>
          <w:tcPr/>
          <w:p>
            <w:pPr>
              <w:pStyle w:val="Compact"/>
              <w:jc w:val="left"/>
            </w:pPr>
            <w:r>
              <w:t xml:space="preserve">$350 / session</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Liaison &amp; Coordination with local Vietnamese law enforcement and military authorities in Ho Chi Minh City</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Monthly Security Intelligence Reports &amp; After-Action Reviews</w:t>
            </w:r>
          </w:p>
        </w:tc>
        <w:tc>
          <w:tcPr/>
          <w:p>
            <w:pPr>
              <w:pStyle w:val="Compact"/>
              <w:jc w:val="left"/>
            </w:pPr>
            <w:r>
              <w:t xml:space="preserve">12 reports</w:t>
            </w:r>
          </w:p>
        </w:tc>
        <w:tc>
          <w:tcPr/>
          <w:p>
            <w:pPr>
              <w:pStyle w:val="Compact"/>
              <w:jc w:val="left"/>
            </w:pPr>
            <w:r>
              <w:t xml:space="preserve">$600 / report</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Visa sponsorship, work permit processing, and regulatory compliance for the Military Officer in Vietnam</w:t>
            </w:r>
          </w:p>
        </w:tc>
        <w:tc>
          <w:tcPr/>
          <w:p>
            <w:pPr>
              <w:pStyle w:val="Compact"/>
              <w:jc w:val="left"/>
            </w:pPr>
            <w:r>
              <w:t xml:space="preserve">One-time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Accommodation, local transportation, and per diem for the Military Officer in Ho Chi Minh City</w:t>
            </w:r>
          </w:p>
        </w:tc>
        <w:tc>
          <w:tcPr/>
          <w:p>
            <w:pPr>
              <w:pStyle w:val="Compact"/>
              <w:jc w:val="left"/>
            </w:pPr>
            <w:r>
              <w:t xml:space="preserve">12 months</w:t>
            </w:r>
          </w:p>
        </w:tc>
        <w:tc>
          <w:tcPr/>
          <w:p>
            <w:pPr>
              <w:pStyle w:val="Compact"/>
              <w:jc w:val="left"/>
            </w:pPr>
            <w:r>
              <w:t xml:space="preserve">$2,100 / month</w:t>
            </w:r>
          </w:p>
        </w:tc>
        <w:tc>
          <w:tcPr/>
          <w:p>
            <w:pPr>
              <w:pStyle w:val="Compact"/>
              <w:jc w:val="left"/>
            </w:pPr>
            <w:r>
              <w:t xml:space="preserve">$25,200.00</w:t>
            </w:r>
          </w:p>
        </w:tc>
      </w:tr>
      <w:tr>
        <w:tc>
          <w:tcPr/>
          <w:p>
            <w:pPr>
              <w:pStyle w:val="Compact"/>
              <w:jc w:val="left"/>
            </w:pPr>
            <w:r>
              <w:t xml:space="preserve">09</w:t>
            </w:r>
          </w:p>
        </w:tc>
        <w:tc>
          <w:tcPr/>
          <w:p>
            <w:pPr>
              <w:pStyle w:val="Compact"/>
              <w:jc w:val="left"/>
            </w:pPr>
            <w:r>
              <w:t xml:space="preserve">Communication equipment, encrypted devices, and security technology package</w:t>
            </w:r>
          </w:p>
        </w:tc>
        <w:tc>
          <w:tcPr/>
          <w:p>
            <w:pPr>
              <w:pStyle w:val="Compact"/>
              <w:jc w:val="left"/>
            </w:pPr>
            <w:r>
              <w:t xml:space="preserve">One-time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10</w:t>
            </w:r>
          </w:p>
        </w:tc>
        <w:tc>
          <w:tcPr/>
          <w:p>
            <w:pPr>
              <w:pStyle w:val="Compact"/>
              <w:jc w:val="left"/>
            </w:pPr>
            <w:r>
              <w:t xml:space="preserve">Contingency &amp; Force Protection Reserve (activated only upon written client authorization)</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r>
      <w:tr>
        <w:tc>
          <w:tcPr>
            <w:gridSpan w:val="4"/>
          </w:tcPr>
          <w:p>
            <w:pPr>
              <w:pStyle w:val="Compact"/>
              <w:jc w:val="left"/>
            </w:pPr>
            <w:r>
              <w:t xml:space="preserve">Subtotal (USD)</w:t>
            </w:r>
          </w:p>
        </w:tc>
        <w:tc>
          <w:tcPr/>
          <w:p>
            <w:pPr>
              <w:pStyle w:val="Compact"/>
              <w:jc w:val="left"/>
            </w:pPr>
            <w:r>
              <w:t xml:space="preserve">$197,900.00</w:t>
            </w:r>
          </w:p>
        </w:tc>
      </w:tr>
      <w:tr>
        <w:tc>
          <w:tcPr>
            <w:gridSpan w:val="4"/>
          </w:tcPr>
          <w:p>
            <w:pPr>
              <w:pStyle w:val="Compact"/>
              <w:jc w:val="left"/>
            </w:pPr>
            <w:r>
              <w:t xml:space="preserve">VAT (10%) – Vietnam</w:t>
            </w:r>
          </w:p>
        </w:tc>
        <w:tc>
          <w:tcPr/>
          <w:p>
            <w:pPr>
              <w:pStyle w:val="Compact"/>
              <w:jc w:val="left"/>
            </w:pPr>
            <w:r>
              <w:t xml:space="preserve">$19,790.00</w:t>
            </w:r>
          </w:p>
        </w:tc>
      </w:tr>
      <w:tr>
        <w:tc>
          <w:tcPr>
            <w:gridSpan w:val="4"/>
          </w:tcPr>
          <w:p>
            <w:pPr>
              <w:pStyle w:val="Compact"/>
              <w:jc w:val="left"/>
            </w:pPr>
            <w:r>
              <w:rPr>
                <w:bCs/>
                <w:b/>
              </w:rPr>
              <w:t xml:space="preserve">TOTAL QUOTATION ESTIMATE (USD)</w:t>
            </w:r>
          </w:p>
        </w:tc>
        <w:tc>
          <w:tcPr/>
          <w:p>
            <w:pPr>
              <w:pStyle w:val="Compact"/>
              <w:jc w:val="left"/>
            </w:pPr>
            <w:r>
              <w:rPr>
                <w:bCs/>
                <w:b/>
              </w:rPr>
              <w:t xml:space="preserve">$217,690.00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 by Pacific Rim Security &amp; Advisory Group Co., Ltd.</w:t>
      </w:r>
    </w:p>
    <w:p>
      <w:pPr>
        <w:numPr>
          <w:ilvl w:val="0"/>
          <w:numId w:val="1001"/>
        </w:numPr>
        <w:pStyle w:val="Compact"/>
      </w:pPr>
      <w:r>
        <w:t xml:space="preserve">Payment terms: 40% advance payment upon contract signing; 30% upon commencement of the Military Officer's deployment in Ho Chi Minh City; 30% upon successful completion of the twelve-month service period. All payments shall be made via wire transfer to the company's designated bank account in Vietnam.</w:t>
      </w:r>
    </w:p>
    <w:p>
      <w:pPr>
        <w:numPr>
          <w:ilvl w:val="0"/>
          <w:numId w:val="1001"/>
        </w:numPr>
        <w:pStyle w:val="Compact"/>
      </w:pPr>
      <w:r>
        <w:t xml:space="preserve">The</w:t>
      </w:r>
      <w:r>
        <w:t xml:space="preserve"> </w:t>
      </w:r>
      <w:r>
        <w:t xml:space="preserve">Military Officer</w:t>
      </w:r>
      <w:r>
        <w:t xml:space="preserve"> </w:t>
      </w:r>
      <w:r>
        <w:t xml:space="preserve">shall operate under the direct operational authority of the client's Site Security Manager while maintaining professional independence in security decision-making. The Military Officer is not an employee of the client but a contracted specialist.</w:t>
      </w:r>
    </w:p>
    <w:p>
      <w:pPr>
        <w:numPr>
          <w:ilvl w:val="0"/>
          <w:numId w:val="1001"/>
        </w:numPr>
        <w:pStyle w:val="Compact"/>
      </w:pPr>
      <w:r>
        <w:t xml:space="preserve">All services shall be rendered in strict compliance with the laws of the Socialist Republic of Vietnam, including but not limited to the Law on Entry and Exit, the Law on Foreign Investment, and regulations governing the employment of foreign security personnel in Ho Chi Minh City.</w:t>
      </w:r>
    </w:p>
    <w:p>
      <w:pPr>
        <w:numPr>
          <w:ilvl w:val="0"/>
          <w:numId w:val="1001"/>
        </w:numPr>
        <w:pStyle w:val="Compact"/>
      </w:pPr>
      <w:r>
        <w:t xml:space="preserve">The client agrees to provide the Military Officer with a secure workspace, access to all relevant facility areas, and reasonable administrative support within the Vietnam Ho Chi Minh City premises.</w:t>
      </w:r>
    </w:p>
    <w:p>
      <w:pPr>
        <w:numPr>
          <w:ilvl w:val="0"/>
          <w:numId w:val="1001"/>
        </w:numPr>
        <w:pStyle w:val="Compact"/>
      </w:pPr>
      <w:r>
        <w:t xml:space="preserve">Either party may terminate this engagement with thirty (30) days' written notice. In the event of early termination, the client shall be liable for all services rendered up to the termination date plus a 15% administrative closing fee.</w:t>
      </w:r>
    </w:p>
    <w:p>
      <w:pPr>
        <w:numPr>
          <w:ilvl w:val="0"/>
          <w:numId w:val="1001"/>
        </w:numPr>
        <w:pStyle w:val="Compact"/>
      </w:pPr>
      <w:r>
        <w:t xml:space="preserve">Confidentiality: All information, threat assessments, and operational plans developed by the Military Officer in the course of this engagement in Ho Chi Minh City shall be treated as strictly confidential and shall not be disclosed to any third party without written consent.</w:t>
      </w:r>
    </w:p>
    <w:p>
      <w:pPr>
        <w:numPr>
          <w:ilvl w:val="0"/>
          <w:numId w:val="1001"/>
        </w:numPr>
        <w:pStyle w:val="Compact"/>
      </w:pPr>
      <w:r>
        <w:t xml:space="preserve">This Quotation Estimate does not constitute a binding contract. A formal Service Agreement must be executed by both parties prior to the commencement of any services.</w:t>
      </w:r>
    </w:p>
    <w:p>
      <w:pPr>
        <w:numPr>
          <w:ilvl w:val="0"/>
          <w:numId w:val="1001"/>
        </w:numPr>
        <w:pStyle w:val="Compact"/>
      </w:pPr>
      <w:r>
        <w:t xml:space="preserve">Force Majeure: Neither party shall be liable for failure to perform obligations due to acts of God, war, civil unrest, government sanctions, or other events beyond reasonable control, particularly those affecting operations in Vietnam Ho Chi Minh City.</w:t>
      </w:r>
    </w:p>
    <w:bookmarkEnd w:id="23"/>
    <w:bookmarkStart w:id="24"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Military Officer</w:t>
      </w:r>
      <w:r>
        <w:t xml:space="preserve"> </w:t>
      </w:r>
      <w:r>
        <w:t xml:space="preserve">in</w:t>
      </w:r>
      <w:r>
        <w:t xml:space="preserve"> </w:t>
      </w:r>
      <w:r>
        <w:t xml:space="preserve">Vietnam Ho Chi Minh City</w:t>
      </w:r>
      <w:r>
        <w:t xml:space="preserve">. This signature constitutes a request to proceed to formal contract drafting.</w:t>
      </w:r>
    </w:p>
    <w:p>
      <w:pPr>
        <w:pStyle w:val="BodyText"/>
      </w:pPr>
      <w:r>
        <w:rPr>
          <w:bCs/>
          <w:b/>
        </w:rPr>
        <w:t xml:space="preserve">For Pacific Rim Security &amp; Advisory Group Co., Ltd.</w:t>
      </w:r>
    </w:p>
    <w:p>
      <w:pPr>
        <w:pStyle w:val="BodyText"/>
      </w:pPr>
      <w:r>
        <w:t xml:space="preserve">Col. (Ret.) James A. Whitfield</w:t>
      </w:r>
      <w:r>
        <w:br/>
      </w:r>
      <w:r>
        <w:t xml:space="preserve">Director of Operations</w:t>
      </w:r>
      <w:r>
        <w:br/>
      </w:r>
      <w:r>
        <w:t xml:space="preserve">Date: _______________</w:t>
      </w:r>
    </w:p>
    <w:p>
      <w:pPr>
        <w:pStyle w:val="BodyText"/>
      </w:pPr>
      <w:r>
        <w:rPr>
          <w:bCs/>
          <w:b/>
        </w:rPr>
        <w:t xml:space="preserve">For Meridian Global Logistics (Vietnam) JSC</w:t>
      </w:r>
    </w:p>
    <w:p>
      <w:pPr>
        <w:pStyle w:val="BodyText"/>
      </w:pPr>
      <w:r>
        <w:t xml:space="preserve">Mr. David R. Thompson</w:t>
      </w:r>
      <w:r>
        <w:br/>
      </w:r>
      <w:r>
        <w:t xml:space="preserve">Director of Operations</w:t>
      </w:r>
      <w:r>
        <w:br/>
      </w:r>
      <w:r>
        <w:t xml:space="preserve">Date: _______________</w:t>
      </w:r>
    </w:p>
    <w:p>
      <w:pPr>
        <w:pStyle w:val="BodyText"/>
      </w:pPr>
      <w:r>
        <w:t xml:space="preserve">Document Reference: PRSA-2025-HCMC-0472 | Page 1 of 1 | This Quotation Estimate is the property of Pacific Rim Security &amp; Advisory Group Co., Ltd. and is intended solely for the named recipient.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Vietnam Ho Chi Minh City</dc:title>
  <dc:creator/>
  <dc:language>en</dc:language>
  <cp:keywords/>
  <dcterms:created xsi:type="dcterms:W3CDTF">2026-10-10T03:21:06Z</dcterms:created>
  <dcterms:modified xsi:type="dcterms:W3CDTF">2026-10-10T03:21:06Z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