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harmony-sound-productions-plc"/>
    <w:p>
      <w:pPr>
        <w:pStyle w:val="Heading1"/>
      </w:pPr>
      <w:r>
        <w:t xml:space="preserve">Harmony Sound Productions PLC</w:t>
      </w:r>
    </w:p>
    <w:p>
      <w:pPr>
        <w:pStyle w:val="FirstParagraph"/>
      </w:pPr>
      <w:r>
        <w:t xml:space="preserve">Professional Musician &amp; Entertainment Services</w:t>
      </w:r>
    </w:p>
    <w:p>
      <w:pPr>
        <w:pStyle w:val="BodyText"/>
      </w:pPr>
      <w:r>
        <w:t xml:space="preserve">Bole Road, Addis Ababa, Ethiopia | Tel: +251-11-555-0142 | Email: info@harmonysound.et</w:t>
      </w:r>
    </w:p>
    <w:p>
      <w:pPr>
        <w:pStyle w:val="BodyText"/>
      </w:pPr>
      <w:r>
        <w:t xml:space="preserve">Tin No: 0012345678 | CR No: AA/2019/004521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Daniel Tadesse, Business Development Manager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Organization Name]</w:t>
      </w:r>
    </w:p>
    <w:p>
      <w:pPr>
        <w:pStyle w:val="BodyText"/>
      </w:pPr>
      <w:r>
        <w:rPr>
          <w:bCs/>
          <w:b/>
        </w:rPr>
        <w:t xml:space="preserve">Address:</w:t>
      </w:r>
      <w:r>
        <w:t xml:space="preserve"> </w:t>
      </w:r>
      <w:r>
        <w:t xml:space="preserve">[Street, Sub-City], Addis Ababa, Ethiopia</w:t>
      </w:r>
    </w:p>
    <w:p>
      <w:pPr>
        <w:pStyle w:val="BodyText"/>
      </w:pPr>
      <w:r>
        <w:rPr>
          <w:bCs/>
          <w:b/>
        </w:rPr>
        <w:t xml:space="preserve">Contact Person:</w:t>
      </w:r>
      <w:r>
        <w:t xml:space="preserve"> </w:t>
      </w:r>
      <w:r>
        <w:t xml:space="preserve">[Name &amp; Title]</w:t>
      </w:r>
    </w:p>
    <w:p>
      <w:pPr>
        <w:pStyle w:val="BodyText"/>
      </w:pPr>
      <w:r>
        <w:rPr>
          <w:bCs/>
          <w:b/>
        </w:rPr>
        <w:t xml:space="preserve">Phone / Email:</w:t>
      </w:r>
      <w:r>
        <w:t xml:space="preserve"> </w:t>
      </w:r>
      <w:r>
        <w:t xml:space="preserve">[Contact Details]</w:t>
      </w:r>
    </w:p>
    <w:bookmarkEnd w:id="22"/>
    <w:p>
      <w:pPr>
        <w:pStyle w:val="BodyText"/>
      </w:pPr>
      <w:r>
        <w:t xml:space="preserve">Dear Valued Client,</w:t>
      </w:r>
    </w:p>
    <w:p>
      <w:pPr>
        <w:pStyle w:val="BodyText"/>
      </w:pPr>
      <w:r>
        <w:t xml:space="preserve">Thank you for your inquiry regarding professional Musician services for your upcoming event in Ethiopia Addis Ababa. Harmony Sound Productions PLC is pleased to present this Quotation Estimate outlining the full scope of Musician engagement, performance scheduling, technical support, and related services. This Quotation Estimate has been prepared specifically for events held within the Addis Ababa metropolitan area and its immediate surroundings, and reflects current market rates for qualified Musician professionals operating in Ethiopia Addis Ababa as of mid-2025.</w:t>
      </w:r>
    </w:p>
    <w:p>
      <w:pPr>
        <w:pStyle w:val="BodyText"/>
      </w:pPr>
      <w:r>
        <w:t xml:space="preserve">Scope of Musician Services</w:t>
      </w:r>
    </w:p>
    <w:p>
      <w:pPr>
        <w:pStyle w:val="BodyText"/>
      </w:pPr>
      <w:r>
        <w:t xml:space="preserve">This Quotation Estimate covers the provision of a professional Musician ensemble for a corporate gala dinner and cultural celebration to be held at a venue in the Bole district of Addis Ababa, Ethiopia. The Musician team will deliver a curated program blending traditional Ethiopian musical heritage with contemporary arrangements, ensuring an authentic and engaging experience for all attendees. The Musician engagement includes rehearsal time, on-site setup, live performance, and post-event equipment breakdown.</w:t>
      </w:r>
    </w:p>
    <w:p>
      <w:pPr>
        <w:pStyle w:val="BodyText"/>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Musician Service</w:t>
            </w:r>
          </w:p>
        </w:tc>
        <w:tc>
          <w:tcPr/>
          <w:p>
            <w:pPr>
              <w:pStyle w:val="Compact"/>
              <w:jc w:val="left"/>
            </w:pPr>
            <w:r>
              <w:t xml:space="preserve">Quantity</w:t>
            </w:r>
          </w:p>
        </w:tc>
        <w:tc>
          <w:tcPr/>
          <w:p>
            <w:pPr>
              <w:pStyle w:val="Compact"/>
              <w:jc w:val="left"/>
            </w:pPr>
            <w:r>
              <w:t xml:space="preserve">Unit (ETB)</w:t>
            </w:r>
          </w:p>
        </w:tc>
        <w:tc>
          <w:tcPr/>
          <w:p>
            <w:pPr>
              <w:pStyle w:val="Compact"/>
              <w:jc w:val="left"/>
            </w:pPr>
            <w:r>
              <w:t xml:space="preserve">Amount (ETB)</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Lead Musician (Ethiopian traditional instruments – Krar, Masenqo, Washint)</w:t>
            </w:r>
          </w:p>
        </w:tc>
        <w:tc>
          <w:tcPr/>
          <w:p>
            <w:pPr>
              <w:pStyle w:val="Compact"/>
              <w:jc w:val="left"/>
            </w:pPr>
            <w:r>
              <w:t xml:space="preserve">2 persons</w:t>
            </w:r>
          </w:p>
        </w:tc>
        <w:tc>
          <w:tcPr/>
          <w:p>
            <w:pPr>
              <w:pStyle w:val="Compact"/>
              <w:jc w:val="left"/>
            </w:pPr>
            <w:r>
              <w:t xml:space="preserve">8,500</w:t>
            </w:r>
          </w:p>
        </w:tc>
        <w:tc>
          <w:tcPr/>
          <w:p>
            <w:pPr>
              <w:pStyle w:val="Compact"/>
              <w:jc w:val="left"/>
            </w:pPr>
            <w:r>
              <w:t xml:space="preserve">17,000</w:t>
            </w:r>
          </w:p>
        </w:tc>
        <w:tc>
          <w:tcPr/>
          <w:p>
            <w:pPr>
              <w:pStyle w:val="Compact"/>
              <w:jc w:val="left"/>
            </w:pPr>
            <w:r>
              <w:t xml:space="preserve">4-hour performance</w:t>
            </w:r>
          </w:p>
        </w:tc>
      </w:tr>
      <w:tr>
        <w:tc>
          <w:tcPr/>
          <w:p>
            <w:pPr>
              <w:pStyle w:val="Compact"/>
              <w:jc w:val="left"/>
            </w:pPr>
            <w:r>
              <w:t xml:space="preserve">2</w:t>
            </w:r>
          </w:p>
        </w:tc>
        <w:tc>
          <w:tcPr/>
          <w:p>
            <w:pPr>
              <w:pStyle w:val="Compact"/>
              <w:jc w:val="left"/>
            </w:pPr>
            <w:r>
              <w:t xml:space="preserve">Accompanying Musician (Keyboard / Piano)</w:t>
            </w:r>
          </w:p>
        </w:tc>
        <w:tc>
          <w:tcPr/>
          <w:p>
            <w:pPr>
              <w:pStyle w:val="Compact"/>
              <w:jc w:val="left"/>
            </w:pPr>
            <w:r>
              <w:t xml:space="preserve">1 person</w:t>
            </w:r>
          </w:p>
        </w:tc>
        <w:tc>
          <w:tcPr/>
          <w:p>
            <w:pPr>
              <w:pStyle w:val="Compact"/>
              <w:jc w:val="left"/>
            </w:pPr>
            <w:r>
              <w:t xml:space="preserve">7,000</w:t>
            </w:r>
          </w:p>
        </w:tc>
        <w:tc>
          <w:tcPr/>
          <w:p>
            <w:pPr>
              <w:pStyle w:val="Compact"/>
              <w:jc w:val="left"/>
            </w:pPr>
            <w:r>
              <w:t xml:space="preserve">7,000</w:t>
            </w:r>
          </w:p>
        </w:tc>
        <w:tc>
          <w:tcPr/>
          <w:p>
            <w:pPr>
              <w:pStyle w:val="Compact"/>
              <w:jc w:val="left"/>
            </w:pPr>
            <w:r>
              <w:t xml:space="preserve">4-hour performance</w:t>
            </w:r>
          </w:p>
        </w:tc>
      </w:tr>
      <w:tr>
        <w:tc>
          <w:tcPr/>
          <w:p>
            <w:pPr>
              <w:pStyle w:val="Compact"/>
              <w:jc w:val="left"/>
            </w:pPr>
            <w:r>
              <w:t xml:space="preserve">3</w:t>
            </w:r>
          </w:p>
        </w:tc>
        <w:tc>
          <w:tcPr/>
          <w:p>
            <w:pPr>
              <w:pStyle w:val="Compact"/>
              <w:jc w:val="left"/>
            </w:pPr>
            <w:r>
              <w:t xml:space="preserve">Lead Vocalist (Ethiopian folk and contemporary)</w:t>
            </w:r>
          </w:p>
        </w:tc>
        <w:tc>
          <w:tcPr/>
          <w:p>
            <w:pPr>
              <w:pStyle w:val="Compact"/>
              <w:jc w:val="left"/>
            </w:pPr>
            <w:r>
              <w:t xml:space="preserve">1 person</w:t>
            </w:r>
          </w:p>
        </w:tc>
        <w:tc>
          <w:tcPr/>
          <w:p>
            <w:pPr>
              <w:pStyle w:val="Compact"/>
              <w:jc w:val="left"/>
            </w:pPr>
            <w:r>
              <w:t xml:space="preserve">9,500</w:t>
            </w:r>
          </w:p>
        </w:tc>
        <w:tc>
          <w:tcPr/>
          <w:p>
            <w:pPr>
              <w:pStyle w:val="Compact"/>
              <w:jc w:val="left"/>
            </w:pPr>
            <w:r>
              <w:t xml:space="preserve">9,500</w:t>
            </w:r>
          </w:p>
        </w:tc>
        <w:tc>
          <w:tcPr/>
          <w:p>
            <w:pPr>
              <w:pStyle w:val="Compact"/>
              <w:jc w:val="left"/>
            </w:pPr>
            <w:r>
              <w:t xml:space="preserve">4-hour performance</w:t>
            </w:r>
          </w:p>
        </w:tc>
      </w:tr>
      <w:tr>
        <w:tc>
          <w:tcPr/>
          <w:p>
            <w:pPr>
              <w:pStyle w:val="Compact"/>
              <w:jc w:val="left"/>
            </w:pPr>
            <w:r>
              <w:t xml:space="preserve">4</w:t>
            </w:r>
          </w:p>
        </w:tc>
        <w:tc>
          <w:tcPr/>
          <w:p>
            <w:pPr>
              <w:pStyle w:val="Compact"/>
              <w:jc w:val="left"/>
            </w:pPr>
            <w:r>
              <w:t xml:space="preserve">Backup Vocalists &amp; Percussion Musician</w:t>
            </w:r>
          </w:p>
        </w:tc>
        <w:tc>
          <w:tcPr/>
          <w:p>
            <w:pPr>
              <w:pStyle w:val="Compact"/>
              <w:jc w:val="left"/>
            </w:pPr>
            <w:r>
              <w:t xml:space="preserve">3 persons</w:t>
            </w:r>
          </w:p>
        </w:tc>
        <w:tc>
          <w:tcPr/>
          <w:p>
            <w:pPr>
              <w:pStyle w:val="Compact"/>
              <w:jc w:val="left"/>
            </w:pPr>
            <w:r>
              <w:t xml:space="preserve">5,500</w:t>
            </w:r>
          </w:p>
        </w:tc>
        <w:tc>
          <w:tcPr/>
          <w:p>
            <w:pPr>
              <w:pStyle w:val="Compact"/>
              <w:jc w:val="left"/>
            </w:pPr>
            <w:r>
              <w:t xml:space="preserve">16,500</w:t>
            </w:r>
          </w:p>
        </w:tc>
        <w:tc>
          <w:tcPr/>
          <w:p>
            <w:pPr>
              <w:pStyle w:val="Compact"/>
              <w:jc w:val="left"/>
            </w:pPr>
            <w:r>
              <w:t xml:space="preserve">Kebero, Cimbass, vocals</w:t>
            </w:r>
          </w:p>
        </w:tc>
      </w:tr>
      <w:tr>
        <w:tc>
          <w:tcPr/>
          <w:p>
            <w:pPr>
              <w:pStyle w:val="Compact"/>
              <w:jc w:val="left"/>
            </w:pPr>
            <w:r>
              <w:t xml:space="preserve">5</w:t>
            </w:r>
          </w:p>
        </w:tc>
        <w:tc>
          <w:tcPr/>
          <w:p>
            <w:pPr>
              <w:pStyle w:val="Compact"/>
              <w:jc w:val="left"/>
            </w:pPr>
            <w:r>
              <w:t xml:space="preserve">Sound Engineer &amp; Stage Setup (Addis Ababa venue)</w:t>
            </w:r>
          </w:p>
        </w:tc>
        <w:tc>
          <w:tcPr/>
          <w:p>
            <w:pPr>
              <w:pStyle w:val="Compact"/>
              <w:jc w:val="left"/>
            </w:pPr>
            <w:r>
              <w:t xml:space="preserve">1 team</w:t>
            </w:r>
          </w:p>
        </w:tc>
        <w:tc>
          <w:tcPr/>
          <w:p>
            <w:pPr>
              <w:pStyle w:val="Compact"/>
              <w:jc w:val="left"/>
            </w:pPr>
            <w:r>
              <w:t xml:space="preserve">12,000</w:t>
            </w:r>
          </w:p>
        </w:tc>
        <w:tc>
          <w:tcPr/>
          <w:p>
            <w:pPr>
              <w:pStyle w:val="Compact"/>
              <w:jc w:val="left"/>
            </w:pPr>
            <w:r>
              <w:t xml:space="preserve">12,000</w:t>
            </w:r>
          </w:p>
        </w:tc>
        <w:tc>
          <w:tcPr/>
          <w:p>
            <w:pPr>
              <w:pStyle w:val="Compact"/>
              <w:jc w:val="left"/>
            </w:pPr>
            <w:r>
              <w:t xml:space="preserve">Includes PA system, mics, monitors</w:t>
            </w:r>
          </w:p>
        </w:tc>
      </w:tr>
      <w:tr>
        <w:tc>
          <w:tcPr/>
          <w:p>
            <w:pPr>
              <w:pStyle w:val="Compact"/>
              <w:jc w:val="left"/>
            </w:pPr>
            <w:r>
              <w:t xml:space="preserve">6</w:t>
            </w:r>
          </w:p>
        </w:tc>
        <w:tc>
          <w:tcPr/>
          <w:p>
            <w:pPr>
              <w:pStyle w:val="Compact"/>
              <w:jc w:val="left"/>
            </w:pPr>
            <w:r>
              <w:t xml:space="preserve">Rehearsal Session (1 day prior, at Musician studio in Addis Ababa)</w:t>
            </w:r>
          </w:p>
        </w:tc>
        <w:tc>
          <w:tcPr/>
          <w:p>
            <w:pPr>
              <w:pStyle w:val="Compact"/>
              <w:jc w:val="left"/>
            </w:pPr>
            <w:r>
              <w:t xml:space="preserve">1 session</w:t>
            </w:r>
          </w:p>
        </w:tc>
        <w:tc>
          <w:tcPr/>
          <w:p>
            <w:pPr>
              <w:pStyle w:val="Compact"/>
              <w:jc w:val="left"/>
            </w:pPr>
            <w:r>
              <w:t xml:space="preserve">6,000</w:t>
            </w:r>
          </w:p>
        </w:tc>
        <w:tc>
          <w:tcPr/>
          <w:p>
            <w:pPr>
              <w:pStyle w:val="Compact"/>
              <w:jc w:val="left"/>
            </w:pPr>
            <w:r>
              <w:t xml:space="preserve">6,000</w:t>
            </w:r>
          </w:p>
        </w:tc>
        <w:tc>
          <w:tcPr/>
          <w:p>
            <w:pPr>
              <w:pStyle w:val="Compact"/>
              <w:jc w:val="left"/>
            </w:pPr>
            <w:r>
              <w:t xml:space="preserve">3-hour full ensemble rehearsal</w:t>
            </w:r>
          </w:p>
        </w:tc>
      </w:tr>
      <w:tr>
        <w:tc>
          <w:tcPr/>
          <w:p>
            <w:pPr>
              <w:pStyle w:val="Compact"/>
              <w:jc w:val="left"/>
            </w:pPr>
            <w:r>
              <w:t xml:space="preserve">7</w:t>
            </w:r>
          </w:p>
        </w:tc>
        <w:tc>
          <w:tcPr/>
          <w:p>
            <w:pPr>
              <w:pStyle w:val="Compact"/>
              <w:jc w:val="left"/>
            </w:pPr>
            <w:r>
              <w:t xml:space="preserve">Custom Song Arrangement &amp; Composition for Client</w:t>
            </w:r>
          </w:p>
        </w:tc>
        <w:tc>
          <w:tcPr/>
          <w:p>
            <w:pPr>
              <w:pStyle w:val="Compact"/>
              <w:jc w:val="left"/>
            </w:pPr>
            <w:r>
              <w:t xml:space="preserve">1 package</w:t>
            </w:r>
          </w:p>
        </w:tc>
        <w:tc>
          <w:tcPr/>
          <w:p>
            <w:pPr>
              <w:pStyle w:val="Compact"/>
              <w:jc w:val="left"/>
            </w:pPr>
            <w:r>
              <w:t xml:space="preserve">10,000</w:t>
            </w:r>
          </w:p>
        </w:tc>
        <w:tc>
          <w:tcPr/>
          <w:p>
            <w:pPr>
              <w:pStyle w:val="Compact"/>
              <w:jc w:val="left"/>
            </w:pPr>
            <w:r>
              <w:t xml:space="preserve">10,000</w:t>
            </w:r>
          </w:p>
        </w:tc>
        <w:tc>
          <w:tcPr/>
          <w:p>
            <w:pPr>
              <w:pStyle w:val="Compact"/>
              <w:jc w:val="left"/>
            </w:pPr>
            <w:r>
              <w:t xml:space="preserve">One original piece in Amharic</w:t>
            </w:r>
          </w:p>
        </w:tc>
      </w:tr>
      <w:tr>
        <w:tc>
          <w:tcPr/>
          <w:p>
            <w:pPr>
              <w:pStyle w:val="Compact"/>
              <w:jc w:val="left"/>
            </w:pPr>
            <w:r>
              <w:t xml:space="preserve">8</w:t>
            </w:r>
          </w:p>
        </w:tc>
        <w:tc>
          <w:tcPr/>
          <w:p>
            <w:pPr>
              <w:pStyle w:val="Compact"/>
              <w:jc w:val="left"/>
            </w:pPr>
            <w:r>
              <w:t xml:space="preserve">Transportation &amp; Logistics within Addis Ababa, Ethiopia</w:t>
            </w:r>
          </w:p>
        </w:tc>
        <w:tc>
          <w:tcPr/>
          <w:p>
            <w:pPr>
              <w:pStyle w:val="Compact"/>
              <w:jc w:val="left"/>
            </w:pPr>
            <w:r>
              <w:t xml:space="preserve">1 package</w:t>
            </w:r>
          </w:p>
        </w:tc>
        <w:tc>
          <w:tcPr/>
          <w:p>
            <w:pPr>
              <w:pStyle w:val="Compact"/>
              <w:jc w:val="left"/>
            </w:pPr>
            <w:r>
              <w:t xml:space="preserve">4,500</w:t>
            </w:r>
          </w:p>
        </w:tc>
        <w:tc>
          <w:tcPr/>
          <w:p>
            <w:pPr>
              <w:pStyle w:val="Compact"/>
              <w:jc w:val="left"/>
            </w:pPr>
            <w:r>
              <w:t xml:space="preserve">4,500</w:t>
            </w:r>
          </w:p>
        </w:tc>
        <w:tc>
          <w:tcPr/>
          <w:p>
            <w:pPr>
              <w:pStyle w:val="Compact"/>
              <w:jc w:val="left"/>
            </w:pPr>
            <w:r>
              <w:t xml:space="preserve">Musician team + equipment transport</w:t>
            </w:r>
          </w:p>
        </w:tc>
      </w:tr>
      <w:tr>
        <w:tc>
          <w:tcPr/>
          <w:p>
            <w:pPr>
              <w:pStyle w:val="Compact"/>
              <w:jc w:val="left"/>
            </w:pPr>
            <w:r>
              <w:t xml:space="preserve">9</w:t>
            </w:r>
          </w:p>
        </w:tc>
        <w:tc>
          <w:tcPr/>
          <w:p>
            <w:pPr>
              <w:pStyle w:val="Compact"/>
              <w:jc w:val="left"/>
            </w:pPr>
            <w:r>
              <w:t xml:space="preserve">Stage Lighting &amp; Visual Backdrop (Ethiopian cultural theme)</w:t>
            </w:r>
          </w:p>
        </w:tc>
        <w:tc>
          <w:tcPr/>
          <w:p>
            <w:pPr>
              <w:pStyle w:val="Compact"/>
              <w:jc w:val="left"/>
            </w:pPr>
            <w:r>
              <w:t xml:space="preserve">1 package</w:t>
            </w:r>
          </w:p>
        </w:tc>
        <w:tc>
          <w:tcPr/>
          <w:p>
            <w:pPr>
              <w:pStyle w:val="Compact"/>
              <w:jc w:val="left"/>
            </w:pPr>
            <w:r>
              <w:t xml:space="preserve">8,000</w:t>
            </w:r>
          </w:p>
        </w:tc>
        <w:tc>
          <w:tcPr/>
          <w:p>
            <w:pPr>
              <w:pStyle w:val="Compact"/>
              <w:jc w:val="left"/>
            </w:pPr>
            <w:r>
              <w:t xml:space="preserve">8,000</w:t>
            </w:r>
          </w:p>
        </w:tc>
        <w:tc>
          <w:tcPr/>
          <w:p>
            <w:pPr>
              <w:pStyle w:val="Compact"/>
              <w:jc w:val="left"/>
            </w:pPr>
            <w:r>
              <w:t xml:space="preserve">LED panels, spotlights</w:t>
            </w:r>
          </w:p>
        </w:tc>
      </w:tr>
      <w:tr>
        <w:tc>
          <w:tcPr/>
          <w:p>
            <w:pPr>
              <w:pStyle w:val="Compact"/>
              <w:jc w:val="left"/>
            </w:pPr>
            <w:r>
              <w:t xml:space="preserve">10</w:t>
            </w:r>
          </w:p>
        </w:tc>
        <w:tc>
          <w:tcPr/>
          <w:p>
            <w:pPr>
              <w:pStyle w:val="Compact"/>
              <w:jc w:val="left"/>
            </w:pPr>
            <w:r>
              <w:t xml:space="preserve">Event Coordination &amp; On-site Musician Management</w:t>
            </w:r>
          </w:p>
        </w:tc>
        <w:tc>
          <w:tcPr/>
          <w:p>
            <w:pPr>
              <w:pStyle w:val="Compact"/>
              <w:jc w:val="left"/>
            </w:pPr>
            <w:r>
              <w:t xml:space="preserve">1 person</w:t>
            </w:r>
          </w:p>
        </w:tc>
        <w:tc>
          <w:tcPr/>
          <w:p>
            <w:pPr>
              <w:pStyle w:val="Compact"/>
              <w:jc w:val="left"/>
            </w:pPr>
            <w:r>
              <w:t xml:space="preserve">5,000</w:t>
            </w:r>
          </w:p>
        </w:tc>
        <w:tc>
          <w:tcPr/>
          <w:p>
            <w:pPr>
              <w:pStyle w:val="Compact"/>
              <w:jc w:val="left"/>
            </w:pPr>
            <w:r>
              <w:t xml:space="preserve">5,000</w:t>
            </w:r>
          </w:p>
        </w:tc>
        <w:tc>
          <w:tcPr/>
          <w:p>
            <w:pPr>
              <w:pStyle w:val="Compact"/>
              <w:jc w:val="left"/>
            </w:pPr>
            <w:r>
              <w:t xml:space="preserve">Dedicated event manager</w:t>
            </w:r>
          </w:p>
        </w:tc>
      </w:tr>
      <w:tr>
        <w:tc>
          <w:tcPr>
            <w:gridSpan w:val="4"/>
          </w:tcPr>
          <w:p>
            <w:pPr>
              <w:pStyle w:val="Compact"/>
              <w:jc w:val="left"/>
            </w:pPr>
            <w:r>
              <w:t xml:space="preserve">Subtotal (ETB)</w:t>
            </w:r>
          </w:p>
        </w:tc>
        <w:tc>
          <w:tcPr/>
          <w:p>
            <w:pPr>
              <w:pStyle w:val="Compact"/>
              <w:jc w:val="left"/>
            </w:pPr>
            <w:r>
              <w:t xml:space="preserve">95,500</w:t>
            </w:r>
          </w:p>
        </w:tc>
        <w:tc>
          <w:tcPr/>
          <w:p>
            <w:pPr>
              <w:pStyle w:val="Compact"/>
            </w:pPr>
          </w:p>
        </w:tc>
      </w:tr>
      <w:tr>
        <w:tc>
          <w:tcPr>
            <w:gridSpan w:val="4"/>
          </w:tcPr>
          <w:p>
            <w:pPr>
              <w:pStyle w:val="Compact"/>
              <w:jc w:val="left"/>
            </w:pPr>
            <w:r>
              <w:t xml:space="preserve">VAT (15% – Ethiopian Tax Authority)</w:t>
            </w:r>
          </w:p>
        </w:tc>
        <w:tc>
          <w:tcPr/>
          <w:p>
            <w:pPr>
              <w:pStyle w:val="Compact"/>
              <w:jc w:val="left"/>
            </w:pPr>
            <w:r>
              <w:t xml:space="preserve">14,325</w:t>
            </w:r>
          </w:p>
        </w:tc>
        <w:tc>
          <w:tcPr/>
          <w:p>
            <w:pPr>
              <w:pStyle w:val="Compact"/>
            </w:pPr>
          </w:p>
        </w:tc>
      </w:tr>
      <w:tr>
        <w:tc>
          <w:tcPr>
            <w:gridSpan w:val="4"/>
          </w:tcPr>
          <w:p>
            <w:pPr>
              <w:pStyle w:val="Compact"/>
              <w:jc w:val="left"/>
            </w:pPr>
            <w:r>
              <w:t xml:space="preserve">TOTAL AMOUNT DUE (ETB)</w:t>
            </w:r>
          </w:p>
        </w:tc>
        <w:tc>
          <w:tcPr/>
          <w:p>
            <w:pPr>
              <w:pStyle w:val="Compact"/>
              <w:jc w:val="left"/>
            </w:pPr>
            <w:r>
              <w:t xml:space="preserve">109,825</w:t>
            </w:r>
          </w:p>
        </w:tc>
        <w:tc>
          <w:tcPr/>
          <w:p>
            <w:pPr>
              <w:pStyle w:val="Compact"/>
              <w:jc w:val="left"/>
            </w:pPr>
            <w:r>
              <w:t xml:space="preserve">≈ USD 1,942</w:t>
            </w:r>
          </w:p>
        </w:tc>
      </w:tr>
    </w:tbl>
    <w:p>
      <w:pPr>
        <w:pStyle w:val="BodyText"/>
      </w:pPr>
      <w:r>
        <w:rPr>
          <w:bCs/>
          <w:b/>
        </w:rPr>
        <w:t xml:space="preserve">Note:</w:t>
      </w:r>
      <w:r>
        <w:t xml:space="preserve"> </w:t>
      </w:r>
      <w:r>
        <w:t xml:space="preserve">All rates in this Quotation Estimate are quoted in Ethiopian Birr (ETB) and are based on the prevailing exchange rate in Addis Ababa, Ethiopia. The Musician team is fully insured, and all performers hold valid professional licenses issued by the Ethiopian Ministry of Culture and Sports. This Quotation Estimate is valid for 30 calendar days from the date of issue.</w:t>
      </w:r>
    </w:p>
    <w:p>
      <w:pPr>
        <w:pStyle w:val="BodyText"/>
      </w:pPr>
      <w:r>
        <w:t xml:space="preserve">Terms and Conditions of This Quotation Estimate</w:t>
      </w:r>
    </w:p>
    <w:p>
      <w:pPr>
        <w:pStyle w:val="BodyText"/>
      </w:pPr>
      <w:r>
        <w:rPr>
          <w:bCs/>
          <w:b/>
        </w:rPr>
        <w:t xml:space="preserve">1. Validity:</w:t>
      </w:r>
      <w:r>
        <w:t xml:space="preserve"> </w:t>
      </w:r>
      <w:r>
        <w:t xml:space="preserve">This Quotation Estimate is valid for thirty (30) days from the date of issue. After this period, pricing for the Musician services may be subject to revision based on market conditions in Ethiopia Addis Ababa.</w:t>
      </w:r>
    </w:p>
    <w:p>
      <w:pPr>
        <w:pStyle w:val="BodyText"/>
      </w:pPr>
      <w:r>
        <w:rPr>
          <w:bCs/>
          <w:b/>
        </w:rPr>
        <w:t xml:space="preserve">2. Payment Terms:</w:t>
      </w:r>
      <w:r>
        <w:t xml:space="preserve"> </w:t>
      </w:r>
      <w:r>
        <w:t xml:space="preserve">A deposit of fifty percent (50%) of the total Quotation Estimate amount is due upon acceptance. The remaining fifty percent (50%) shall be settled within seven (7) business days following the completion of the Musician performance in Addis Ababa.</w:t>
      </w:r>
    </w:p>
    <w:p>
      <w:pPr>
        <w:pStyle w:val="BodyText"/>
      </w:pPr>
      <w:r>
        <w:rPr>
          <w:bCs/>
          <w:b/>
        </w:rPr>
        <w:t xml:space="preserve">3. Cancellation Policy:</w:t>
      </w:r>
      <w:r>
        <w:t xml:space="preserve"> </w:t>
      </w:r>
      <w:r>
        <w:t xml:space="preserve">Cancellation requests must be submitted in writing at least fourteen (14) days prior to the scheduled event date. Cancellations within fourteen days will incur a fee of seventy-five percent (75%) of the total Quotation Estimate value. Cancellations within seventy-two (72) hours will be charged in full.</w:t>
      </w:r>
    </w:p>
    <w:p>
      <w:pPr>
        <w:pStyle w:val="BodyText"/>
      </w:pPr>
      <w:r>
        <w:rPr>
          <w:bCs/>
          <w:b/>
        </w:rPr>
        <w:t xml:space="preserve">4. Musician Availability:</w:t>
      </w:r>
      <w:r>
        <w:t xml:space="preserve"> </w:t>
      </w:r>
      <w:r>
        <w:t xml:space="preserve">The specific Musician professionals listed in this Quotation Estimate are reserved for the client upon receipt of the deposit. In the event of illness or unavoidable absence, an equivalent-qualified Musician replacement will be provided at no additional cost.</w:t>
      </w:r>
    </w:p>
    <w:p>
      <w:pPr>
        <w:pStyle w:val="BodyText"/>
      </w:pPr>
      <w:r>
        <w:rPr>
          <w:bCs/>
          <w:b/>
        </w:rPr>
        <w:t xml:space="preserve">5. Venue Requirements:</w:t>
      </w:r>
      <w:r>
        <w:t xml:space="preserve"> </w:t>
      </w:r>
      <w:r>
        <w:t xml:space="preserve">The client is responsible for providing a suitable performance space in Addis Ababa, Ethiopia, with adequate power supply (minimum 15 kW), stage access, and a green room for the Musician team. Our technical team will conduct a site survey at no charge prior to the event.</w:t>
      </w:r>
    </w:p>
    <w:p>
      <w:pPr>
        <w:pStyle w:val="BodyText"/>
      </w:pPr>
      <w:r>
        <w:rPr>
          <w:bCs/>
          <w:b/>
        </w:rPr>
        <w:t xml:space="preserve">6. Intellectual Property:</w:t>
      </w:r>
      <w:r>
        <w:t xml:space="preserve"> </w:t>
      </w:r>
      <w:r>
        <w:t xml:space="preserve">All original compositions and arrangements created under this Quotation Estimate remain the property of Harmony Sound Productions PLC. The client receives a non-exclusive, non-transferable license to use the recorded performance for internal corporate purposes only.</w:t>
      </w:r>
    </w:p>
    <w:p>
      <w:pPr>
        <w:pStyle w:val="BodyText"/>
      </w:pPr>
      <w:r>
        <w:rPr>
          <w:bCs/>
          <w:b/>
        </w:rPr>
        <w:t xml:space="preserve">7. Governing Law:</w:t>
      </w:r>
      <w:r>
        <w:t xml:space="preserve"> </w:t>
      </w:r>
      <w:r>
        <w:t xml:space="preserve">This Quotation Estimate and any resulting contract shall be governed by the laws of the Federal Democratic Republic of Ethiopia. Any disputes shall be resolved through arbitration in Addis Ababa, Ethiopia, in accordance with the Ethiopian Arbitration and Conciliation Proclamation.</w:t>
      </w:r>
    </w:p>
    <w:p>
      <w:pPr>
        <w:pStyle w:val="BodyText"/>
      </w:pPr>
      <w:r>
        <w:rPr>
          <w:bCs/>
          <w:b/>
        </w:rPr>
        <w:t xml:space="preserve">8. Force Majeure:</w:t>
      </w:r>
      <w:r>
        <w:t xml:space="preserve"> </w:t>
      </w:r>
      <w:r>
        <w:t xml:space="preserve">Neither party shall be liable for failure to perform obligations due to events beyond reasonable control, including but not limited to government-mandated closures, natural disasters, or public health emergencies affecting Addis Ababa, Ethiopia.</w:t>
      </w:r>
    </w:p>
    <w:p>
      <w:pPr>
        <w:pStyle w:val="BodyText"/>
      </w:pPr>
      <w:r>
        <w:t xml:space="preserve">Acceptance and Authorization</w:t>
      </w:r>
    </w:p>
    <w:p>
      <w:pPr>
        <w:pStyle w:val="BodyText"/>
      </w:pPr>
      <w:r>
        <w:t xml:space="preserve">By signing below, the client acknowledges and accepts all terms, conditions, and pricing outlined in this Quotation Estimate for Musician services in Ethiopia Addis Ababa. This document, once countersigned, constitutes a binding agreement between the parties.</w:t>
      </w:r>
    </w:p>
    <w:p>
      <w:pPr>
        <w:pStyle w:val="BodyText"/>
      </w:pPr>
      <w:r>
        <w:rPr>
          <w:bCs/>
          <w:b/>
        </w:rPr>
        <w:t xml:space="preserve">For Harmony Sound Productions PLC</w:t>
      </w:r>
      <w:r>
        <w:br/>
      </w:r>
      <w:r>
        <w:t xml:space="preserve">Name: Daniel Tadesse</w:t>
      </w:r>
      <w:r>
        <w:br/>
      </w:r>
      <w:r>
        <w:t xml:space="preserve">Title: Business Development Manager</w:t>
      </w:r>
      <w:r>
        <w:br/>
      </w:r>
      <w:r>
        <w:t xml:space="preserve">Signature &amp; Date: _________________________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Signature &amp; Date: _________________________</w:t>
      </w:r>
    </w:p>
    <w:p>
      <w:pPr>
        <w:pStyle w:val="BodyText"/>
      </w:pPr>
      <w:r>
        <w:t xml:space="preserve">Harmony Sound Productions PLC | Bole Road, Addis Ababa, Ethiopia | +251-11-555-0142 | info@harmonysound.et</w:t>
      </w:r>
    </w:p>
    <w:p>
      <w:pPr>
        <w:pStyle w:val="BodyText"/>
      </w:pPr>
      <w:r>
        <w:t xml:space="preserve">This Quotation Estimate is a confidential document intended solely for the named client. Unauthorized reproduction or distribution is prohibited.</w:t>
      </w:r>
    </w:p>
    <w:p>
      <w:pPr>
        <w:pStyle w:val="BodyText"/>
      </w:pPr>
      <w:r>
        <w:t xml:space="preserve">Document Reference: QTE-2025-00847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Musician Services - Ethiopia Addis Ababa</dc:title>
  <dc:creator/>
  <dc:language>en</dc:language>
  <cp:keywords/>
  <dcterms:created xsi:type="dcterms:W3CDTF">2026-10-10T08:37:18Z</dcterms:created>
  <dcterms:modified xsi:type="dcterms:W3CDTF">2026-10-10T08:37:18Z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