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Musician</w:t>
      </w:r>
      <w:r>
        <w:t xml:space="preserve"> </w:t>
      </w:r>
      <w:r>
        <w:t xml:space="preserve">Services</w:t>
      </w:r>
      <w:r>
        <w:t xml:space="preserve"> </w:t>
      </w:r>
      <w:r>
        <w:t xml:space="preserve">-</w:t>
      </w:r>
      <w:r>
        <w:t xml:space="preserve"> </w:t>
      </w:r>
      <w:r>
        <w:t xml:space="preserve">France</w:t>
      </w:r>
      <w:r>
        <w:t xml:space="preserve"> </w:t>
      </w:r>
      <w:r>
        <w:t xml:space="preserve">Paris</w:t>
      </w:r>
    </w:p>
    <w:bookmarkStart w:id="20" w:name="quotation-estimate"/>
    <w:p>
      <w:pPr>
        <w:pStyle w:val="Heading1"/>
      </w:pPr>
      <w:r>
        <w:t xml:space="preserve">QUOTATION ESTIMATE</w:t>
      </w:r>
    </w:p>
    <w:p>
      <w:pPr>
        <w:pStyle w:val="FirstParagraph"/>
      </w:pPr>
      <w:r>
        <w:t xml:space="preserve">Professional Musician Services — France Paris</w:t>
      </w:r>
    </w:p>
    <w:p>
      <w:pPr>
        <w:pStyle w:val="BodyText"/>
      </w:pPr>
      <w:r>
        <w:t xml:space="preserve">Maison Harmonique Productions SARL • 14 Rue de la Mêe, 75004 Paris, France • SIRET: 842 567 123 00019</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QTE-2025-04871</w:t>
            </w:r>
          </w:p>
        </w:tc>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days)</w:t>
            </w:r>
          </w:p>
        </w:tc>
        <w:tc>
          <w:tcPr/>
          <w:p>
            <w:pPr>
              <w:pStyle w:val="Compact"/>
              <w:jc w:val="left"/>
            </w:pPr>
            <w:r>
              <w:t xml:space="preserve">Currency:</w:t>
            </w:r>
          </w:p>
        </w:tc>
        <w:tc>
          <w:tcPr/>
          <w:p>
            <w:pPr>
              <w:pStyle w:val="Compact"/>
              <w:jc w:val="left"/>
            </w:pPr>
            <w:r>
              <w:t xml:space="preserve">Euro (EUR) — France Paris</w:t>
            </w:r>
          </w:p>
        </w:tc>
      </w:tr>
      <w:tr>
        <w:tc>
          <w:tcPr/>
          <w:p>
            <w:pPr>
              <w:pStyle w:val="Compact"/>
              <w:jc w:val="left"/>
            </w:pPr>
            <w:r>
              <w:t xml:space="preserve">Prepared For:</w:t>
            </w:r>
          </w:p>
        </w:tc>
        <w:tc>
          <w:tcPr/>
          <w:p>
            <w:pPr>
              <w:pStyle w:val="Compact"/>
              <w:jc w:val="left"/>
            </w:pPr>
            <w:r>
              <w:t xml:space="preserve">Monsieur Laurent Dubois — Château de Vincennes Events</w:t>
            </w:r>
          </w:p>
        </w:tc>
        <w:tc>
          <w:tcPr/>
          <w:p>
            <w:pPr>
              <w:pStyle w:val="Compact"/>
              <w:jc w:val="left"/>
            </w:pPr>
            <w:r>
              <w:t xml:space="preserve">Contact:</w:t>
            </w:r>
          </w:p>
        </w:tc>
        <w:tc>
          <w:tcPr/>
          <w:p>
            <w:pPr>
              <w:pStyle w:val="Compact"/>
              <w:jc w:val="left"/>
            </w:pPr>
            <w:r>
              <w:t xml:space="preserve">l.dubois@chateau-vincennes.fr</w:t>
            </w:r>
          </w:p>
        </w:tc>
      </w:tr>
      <w:tr>
        <w:tc>
          <w:tcPr/>
          <w:p>
            <w:pPr>
              <w:pStyle w:val="Compact"/>
              <w:jc w:val="left"/>
            </w:pPr>
            <w:r>
              <w:t xml:space="preserve">Event Location:</w:t>
            </w:r>
          </w:p>
        </w:tc>
        <w:tc>
          <w:tcPr>
            <w:gridSpan w:val="3"/>
          </w:tcPr>
          <w:p>
            <w:pPr>
              <w:pStyle w:val="Compact"/>
              <w:jc w:val="left"/>
            </w:pPr>
            <w:r>
              <w:t xml:space="preserve">Grand Salon, 58 Avenue de Paris, 94300 Vincennes, France Paris Metropolitan Area</w:t>
            </w:r>
          </w:p>
        </w:tc>
      </w:tr>
    </w:tbl>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Maison Harmonique Productions SARL to provide Monsieur Laurent Dubois with a comprehensive and transparent breakdown of costs associated with the engagement of a professional</w:t>
      </w:r>
      <w:r>
        <w:t xml:space="preserve"> </w:t>
      </w:r>
      <w:r>
        <w:t xml:space="preserve">Musician</w:t>
      </w:r>
      <w:r>
        <w:t xml:space="preserve"> </w:t>
      </w:r>
      <w:r>
        <w:t xml:space="preserve">for a private gala event to be held in the France Paris metropolitan region. This document serves as a formal proposal and does not constitute a binding contract until both parties have signed and returned the acceptance section at the end of this</w:t>
      </w:r>
      <w:r>
        <w:t xml:space="preserve"> </w:t>
      </w:r>
      <w:r>
        <w:t xml:space="preserve">Quotation Estimate</w:t>
      </w:r>
      <w:r>
        <w:t xml:space="preserve">. All pricing is calculated in accordance with the prevailing French labor regulations and the applicable tax framework in France Paris.</w:t>
      </w:r>
    </w:p>
    <w:bookmarkEnd w:id="21"/>
    <w:bookmarkStart w:id="22" w:name="scope-of-musician-services"/>
    <w:p>
      <w:pPr>
        <w:pStyle w:val="Heading2"/>
      </w:pPr>
      <w:r>
        <w:t xml:space="preserve">2. Scope of Musician Services</w:t>
      </w:r>
    </w:p>
    <w:p>
      <w:pPr>
        <w:pStyle w:val="FirstParagraph"/>
      </w:pPr>
      <w:r>
        <w:t xml:space="preserve">The</w:t>
      </w:r>
      <w:r>
        <w:t xml:space="preserve"> </w:t>
      </w:r>
      <w:r>
        <w:t xml:space="preserve">Musician</w:t>
      </w:r>
      <w:r>
        <w:t xml:space="preserve"> </w:t>
      </w:r>
      <w:r>
        <w:t xml:space="preserve">engaged under this</w:t>
      </w:r>
      <w:r>
        <w:t xml:space="preserve"> </w:t>
      </w:r>
      <w:r>
        <w:t xml:space="preserve">Quotation Estimate</w:t>
      </w:r>
      <w:r>
        <w:t xml:space="preserve"> </w:t>
      </w:r>
      <w:r>
        <w:t xml:space="preserve">shall be a classically trained jazz pianist and vocalist with a minimum of fifteen years of professional performance experience in France Paris and across the European circuit. The</w:t>
      </w:r>
      <w:r>
        <w:t xml:space="preserve"> </w:t>
      </w:r>
      <w:r>
        <w:t xml:space="preserve">Musician</w:t>
      </w:r>
      <w:r>
        <w:t xml:space="preserve"> </w:t>
      </w:r>
      <w:r>
        <w:t xml:space="preserve">will be responsible for providing live musical entertainment spanning a total of four (4) hours, divided into two sets of two hours each, with a thirty-minute intermission. The repertoire will be tailored to the client's preferences, incorporating French chanson, contemporary jazz standards, and select classical arrangements appropriate for a formal gala dinner setting in France Paris.</w:t>
      </w:r>
    </w:p>
    <w:p>
      <w:pPr>
        <w:pStyle w:val="BodyText"/>
      </w:pPr>
      <w:r>
        <w:t xml:space="preserve">In addition to live performance, the</w:t>
      </w:r>
      <w:r>
        <w:t xml:space="preserve"> </w:t>
      </w:r>
      <w:r>
        <w:t xml:space="preserve">Musician</w:t>
      </w:r>
      <w:r>
        <w:t xml:space="preserve"> </w:t>
      </w:r>
      <w:r>
        <w:t xml:space="preserve">will conduct a preliminary consultation (in person or via video conference) to discuss the musical program, venue acoustics, and any special requests. The</w:t>
      </w:r>
      <w:r>
        <w:t xml:space="preserve"> </w:t>
      </w:r>
      <w:r>
        <w:t xml:space="preserve">Musician</w:t>
      </w:r>
      <w:r>
        <w:t xml:space="preserve"> </w:t>
      </w:r>
      <w:r>
        <w:t xml:space="preserve">will also provide a one-hour soundcheck prior to the event commencement to ensure optimal audio quality within the Grand Salon venue.</w:t>
      </w:r>
    </w:p>
    <w:bookmarkEnd w:id="22"/>
    <w:bookmarkStart w:id="23" w:name="Xc7381e47611a48185491d92391f58c0b271ecd5"/>
    <w:p>
      <w:pPr>
        <w:pStyle w:val="Heading2"/>
      </w:pPr>
      <w:r>
        <w:t xml:space="preserve">3. Itemized Pricing — Quotation Estimate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Musician Service</w:t>
            </w:r>
          </w:p>
        </w:tc>
        <w:tc>
          <w:tcPr/>
          <w:p>
            <w:pPr>
              <w:pStyle w:val="Compact"/>
              <w:jc w:val="left"/>
            </w:pPr>
            <w:r>
              <w:t xml:space="preserve">Duration / Qty</w:t>
            </w:r>
          </w:p>
        </w:tc>
        <w:tc>
          <w:tcPr/>
          <w:p>
            <w:pPr>
              <w:pStyle w:val="Compact"/>
              <w:jc w:val="left"/>
            </w:pPr>
            <w:r>
              <w:t xml:space="preserve">Unit Price (EUR)</w:t>
            </w:r>
          </w:p>
        </w:tc>
        <w:tc>
          <w:tcPr/>
          <w:p>
            <w:pPr>
              <w:pStyle w:val="Compact"/>
              <w:jc w:val="left"/>
            </w:pPr>
            <w:r>
              <w:t xml:space="preserve">Subtotal (EUR)</w:t>
            </w:r>
          </w:p>
        </w:tc>
      </w:tr>
      <w:tr>
        <w:tc>
          <w:tcPr/>
          <w:p>
            <w:pPr>
              <w:pStyle w:val="Compact"/>
              <w:jc w:val="left"/>
            </w:pPr>
            <w:r>
              <w:t xml:space="preserve">01</w:t>
            </w:r>
          </w:p>
        </w:tc>
        <w:tc>
          <w:tcPr/>
          <w:p>
            <w:pPr>
              <w:pStyle w:val="Compact"/>
              <w:jc w:val="left"/>
            </w:pPr>
            <w:r>
              <w:t xml:space="preserve">Professional Musician — Live Performance (Jazz Piano &amp; Vocal), including two sets of 2 hours each</w:t>
            </w:r>
          </w:p>
        </w:tc>
        <w:tc>
          <w:tcPr/>
          <w:p>
            <w:pPr>
              <w:pStyle w:val="Compact"/>
              <w:jc w:val="left"/>
            </w:pPr>
            <w:r>
              <w:t xml:space="preserve">4 hours</w:t>
            </w:r>
          </w:p>
        </w:tc>
        <w:tc>
          <w:tcPr/>
          <w:p>
            <w:pPr>
              <w:pStyle w:val="Compact"/>
              <w:jc w:val="left"/>
            </w:pPr>
            <w:r>
              <w:t xml:space="preserve">€ 450.00</w:t>
            </w:r>
          </w:p>
        </w:tc>
        <w:tc>
          <w:tcPr/>
          <w:p>
            <w:pPr>
              <w:pStyle w:val="Compact"/>
              <w:jc w:val="left"/>
            </w:pPr>
            <w:r>
              <w:t xml:space="preserve">€ 1,800.00</w:t>
            </w:r>
          </w:p>
        </w:tc>
      </w:tr>
      <w:tr>
        <w:tc>
          <w:tcPr/>
          <w:p>
            <w:pPr>
              <w:pStyle w:val="Compact"/>
              <w:jc w:val="left"/>
            </w:pPr>
            <w:r>
              <w:t xml:space="preserve">02</w:t>
            </w:r>
          </w:p>
        </w:tc>
        <w:tc>
          <w:tcPr/>
          <w:p>
            <w:pPr>
              <w:pStyle w:val="Compact"/>
              <w:jc w:val="left"/>
            </w:pPr>
            <w:r>
              <w:t xml:space="preserve">Musician Soundcheck &amp; Technical Setup at France Paris venue</w:t>
            </w:r>
          </w:p>
        </w:tc>
        <w:tc>
          <w:tcPr/>
          <w:p>
            <w:pPr>
              <w:pStyle w:val="Compact"/>
              <w:jc w:val="left"/>
            </w:pPr>
            <w:r>
              <w:t xml:space="preserve">1 hour</w:t>
            </w:r>
          </w:p>
        </w:tc>
        <w:tc>
          <w:tcPr/>
          <w:p>
            <w:pPr>
              <w:pStyle w:val="Compact"/>
              <w:jc w:val="left"/>
            </w:pPr>
            <w:r>
              <w:t xml:space="preserve">€ 120.00</w:t>
            </w:r>
          </w:p>
        </w:tc>
        <w:tc>
          <w:tcPr/>
          <w:p>
            <w:pPr>
              <w:pStyle w:val="Compact"/>
              <w:jc w:val="left"/>
            </w:pPr>
            <w:r>
              <w:t xml:space="preserve">€ 120.00</w:t>
            </w:r>
          </w:p>
        </w:tc>
      </w:tr>
      <w:tr>
        <w:tc>
          <w:tcPr/>
          <w:p>
            <w:pPr>
              <w:pStyle w:val="Compact"/>
              <w:jc w:val="left"/>
            </w:pPr>
            <w:r>
              <w:t xml:space="preserve">03</w:t>
            </w:r>
          </w:p>
        </w:tc>
        <w:tc>
          <w:tcPr/>
          <w:p>
            <w:pPr>
              <w:pStyle w:val="Compact"/>
              <w:jc w:val="left"/>
            </w:pPr>
            <w:r>
              <w:t xml:space="preserve">Pre-event Consultation &amp; Repertoire Planning Session with the Musician</w:t>
            </w:r>
          </w:p>
        </w:tc>
        <w:tc>
          <w:tcPr/>
          <w:p>
            <w:pPr>
              <w:pStyle w:val="Compact"/>
              <w:jc w:val="left"/>
            </w:pPr>
            <w:r>
              <w:t xml:space="preserve">1 session</w:t>
            </w:r>
          </w:p>
        </w:tc>
        <w:tc>
          <w:tcPr/>
          <w:p>
            <w:pPr>
              <w:pStyle w:val="Compact"/>
              <w:jc w:val="left"/>
            </w:pPr>
            <w:r>
              <w:t xml:space="preserve">€ 150.00</w:t>
            </w:r>
          </w:p>
        </w:tc>
        <w:tc>
          <w:tcPr/>
          <w:p>
            <w:pPr>
              <w:pStyle w:val="Compact"/>
              <w:jc w:val="left"/>
            </w:pPr>
            <w:r>
              <w:t xml:space="preserve">€ 150.00</w:t>
            </w:r>
          </w:p>
        </w:tc>
      </w:tr>
      <w:tr>
        <w:tc>
          <w:tcPr/>
          <w:p>
            <w:pPr>
              <w:pStyle w:val="Compact"/>
              <w:jc w:val="left"/>
            </w:pPr>
            <w:r>
              <w:t xml:space="preserve">04</w:t>
            </w:r>
          </w:p>
        </w:tc>
        <w:tc>
          <w:tcPr/>
          <w:p>
            <w:pPr>
              <w:pStyle w:val="Compact"/>
              <w:jc w:val="left"/>
            </w:pPr>
            <w:r>
              <w:t xml:space="preserve">Musician Travel &amp; Accommodation (within France Paris 75/92/94 departments)</w:t>
            </w:r>
          </w:p>
        </w:tc>
        <w:tc>
          <w:tcPr/>
          <w:p>
            <w:pPr>
              <w:pStyle w:val="Compact"/>
              <w:jc w:val="left"/>
            </w:pPr>
            <w:r>
              <w:t xml:space="preserve">Flat rate</w:t>
            </w:r>
          </w:p>
        </w:tc>
        <w:tc>
          <w:tcPr/>
          <w:p>
            <w:pPr>
              <w:pStyle w:val="Compact"/>
              <w:jc w:val="left"/>
            </w:pPr>
            <w:r>
              <w:t xml:space="preserve">€ 85.00</w:t>
            </w:r>
          </w:p>
        </w:tc>
        <w:tc>
          <w:tcPr/>
          <w:p>
            <w:pPr>
              <w:pStyle w:val="Compact"/>
              <w:jc w:val="left"/>
            </w:pPr>
            <w:r>
              <w:t xml:space="preserve">€ 85.00</w:t>
            </w:r>
          </w:p>
        </w:tc>
      </w:tr>
      <w:tr>
        <w:tc>
          <w:tcPr/>
          <w:p>
            <w:pPr>
              <w:pStyle w:val="Compact"/>
              <w:jc w:val="left"/>
            </w:pPr>
            <w:r>
              <w:t xml:space="preserve">05</w:t>
            </w:r>
          </w:p>
        </w:tc>
        <w:tc>
          <w:tcPr/>
          <w:p>
            <w:pPr>
              <w:pStyle w:val="Compact"/>
              <w:jc w:val="left"/>
            </w:pPr>
            <w:r>
              <w:t xml:space="preserve">Professional Audio Equipment Rental (piano, microphone, monitor, mixer) — provided by Musician's technical team</w:t>
            </w:r>
          </w:p>
        </w:tc>
        <w:tc>
          <w:tcPr/>
          <w:p>
            <w:pPr>
              <w:pStyle w:val="Compact"/>
              <w:jc w:val="left"/>
            </w:pPr>
            <w:r>
              <w:t xml:space="preserve">1 day</w:t>
            </w:r>
          </w:p>
        </w:tc>
        <w:tc>
          <w:tcPr/>
          <w:p>
            <w:pPr>
              <w:pStyle w:val="Compact"/>
              <w:jc w:val="left"/>
            </w:pPr>
            <w:r>
              <w:t xml:space="preserve">€ 320.00</w:t>
            </w:r>
          </w:p>
        </w:tc>
        <w:tc>
          <w:tcPr/>
          <w:p>
            <w:pPr>
              <w:pStyle w:val="Compact"/>
              <w:jc w:val="left"/>
            </w:pPr>
            <w:r>
              <w:t xml:space="preserve">€ 320.00</w:t>
            </w:r>
          </w:p>
        </w:tc>
      </w:tr>
      <w:tr>
        <w:tc>
          <w:tcPr/>
          <w:p>
            <w:pPr>
              <w:pStyle w:val="Compact"/>
              <w:jc w:val="left"/>
            </w:pPr>
            <w:r>
              <w:t xml:space="preserve">06</w:t>
            </w:r>
          </w:p>
        </w:tc>
        <w:tc>
          <w:tcPr/>
          <w:p>
            <w:pPr>
              <w:pStyle w:val="Compact"/>
              <w:jc w:val="left"/>
            </w:pPr>
            <w:r>
              <w:t xml:space="preserve">Musician Professional Liability Insurance &amp; Performance License (France Paris municipal permit)</w:t>
            </w:r>
          </w:p>
        </w:tc>
        <w:tc>
          <w:tcPr/>
          <w:p>
            <w:pPr>
              <w:pStyle w:val="Compact"/>
              <w:jc w:val="left"/>
            </w:pPr>
            <w:r>
              <w:t xml:space="preserve">1 event</w:t>
            </w:r>
          </w:p>
        </w:tc>
        <w:tc>
          <w:tcPr/>
          <w:p>
            <w:pPr>
              <w:pStyle w:val="Compact"/>
              <w:jc w:val="left"/>
            </w:pPr>
            <w:r>
              <w:t xml:space="preserve">€ 95.00</w:t>
            </w:r>
          </w:p>
        </w:tc>
        <w:tc>
          <w:tcPr/>
          <w:p>
            <w:pPr>
              <w:pStyle w:val="Compact"/>
              <w:jc w:val="left"/>
            </w:pPr>
            <w:r>
              <w:t xml:space="preserve">€ 95.00</w:t>
            </w:r>
          </w:p>
        </w:tc>
      </w:tr>
      <w:tr>
        <w:tc>
          <w:tcPr/>
          <w:p>
            <w:pPr>
              <w:pStyle w:val="Compact"/>
              <w:jc w:val="left"/>
            </w:pPr>
            <w:r>
              <w:t xml:space="preserve">07</w:t>
            </w:r>
          </w:p>
        </w:tc>
        <w:tc>
          <w:tcPr/>
          <w:p>
            <w:pPr>
              <w:pStyle w:val="Compact"/>
              <w:jc w:val="left"/>
            </w:pPr>
            <w:r>
              <w:t xml:space="preserve">Post-Event Recording &amp; Edited Audio File Delivery (MP3/FLAC) for client's archives</w:t>
            </w:r>
          </w:p>
        </w:tc>
        <w:tc>
          <w:tcPr/>
          <w:p>
            <w:pPr>
              <w:pStyle w:val="Compact"/>
              <w:jc w:val="left"/>
            </w:pPr>
            <w:r>
              <w:t xml:space="preserve">1 deliverable</w:t>
            </w:r>
          </w:p>
        </w:tc>
        <w:tc>
          <w:tcPr/>
          <w:p>
            <w:pPr>
              <w:pStyle w:val="Compact"/>
              <w:jc w:val="left"/>
            </w:pPr>
            <w:r>
              <w:t xml:space="preserve">€ 200.00</w:t>
            </w:r>
          </w:p>
        </w:tc>
        <w:tc>
          <w:tcPr/>
          <w:p>
            <w:pPr>
              <w:pStyle w:val="Compact"/>
              <w:jc w:val="left"/>
            </w:pPr>
            <w:r>
              <w:t xml:space="preserve">€ 200.00</w:t>
            </w:r>
          </w:p>
        </w:tc>
      </w:tr>
      <w:tr>
        <w:tc>
          <w:tcPr>
            <w:gridSpan w:val="4"/>
          </w:tcPr>
          <w:p>
            <w:pPr>
              <w:pStyle w:val="Compact"/>
              <w:jc w:val="right"/>
            </w:pPr>
            <w:r>
              <w:t xml:space="preserve">Subtotal (before VAT):</w:t>
            </w:r>
          </w:p>
        </w:tc>
        <w:tc>
          <w:tcPr/>
          <w:p>
            <w:pPr>
              <w:pStyle w:val="Compact"/>
              <w:jc w:val="left"/>
            </w:pPr>
            <w:r>
              <w:t xml:space="preserve">€ 2,770.00</w:t>
            </w:r>
          </w:p>
        </w:tc>
      </w:tr>
      <w:tr>
        <w:tc>
          <w:tcPr>
            <w:gridSpan w:val="4"/>
          </w:tcPr>
          <w:p>
            <w:pPr>
              <w:pStyle w:val="Compact"/>
              <w:jc w:val="right"/>
            </w:pPr>
            <w:r>
              <w:t xml:space="preserve">VAT (TVA) at 20% — France Paris standard rate:</w:t>
            </w:r>
          </w:p>
        </w:tc>
        <w:tc>
          <w:tcPr/>
          <w:p>
            <w:pPr>
              <w:pStyle w:val="Compact"/>
              <w:jc w:val="left"/>
            </w:pPr>
            <w:r>
              <w:t xml:space="preserve">€ 554.00</w:t>
            </w:r>
          </w:p>
        </w:tc>
      </w:tr>
      <w:tr>
        <w:tc>
          <w:tcPr>
            <w:gridSpan w:val="4"/>
          </w:tcPr>
          <w:p>
            <w:pPr>
              <w:pStyle w:val="Compact"/>
              <w:jc w:val="right"/>
            </w:pPr>
            <w:r>
              <w:t xml:space="preserve">TOTAL AMOUNT DUE (Quotation Estimate):</w:t>
            </w:r>
          </w:p>
        </w:tc>
        <w:tc>
          <w:tcPr/>
          <w:p>
            <w:pPr>
              <w:pStyle w:val="Compact"/>
              <w:jc w:val="left"/>
            </w:pPr>
            <w:r>
              <w:t xml:space="preserve">€ 3,324.00</w:t>
            </w:r>
          </w:p>
        </w:tc>
      </w:tr>
    </w:tbl>
    <w:bookmarkEnd w:id="23"/>
    <w:bookmarkStart w:id="24" w:name="X985eb999f0cfcda5f1af1a675bf0b7c2e0a6c64"/>
    <w:p>
      <w:pPr>
        <w:pStyle w:val="Heading2"/>
      </w:pPr>
      <w:r>
        <w:t xml:space="preserve">4. Terms and Conditions of This Quotation Estimate</w:t>
      </w:r>
    </w:p>
    <w:p>
      <w:pPr>
        <w:numPr>
          <w:ilvl w:val="0"/>
          <w:numId w:val="1001"/>
        </w:numPr>
        <w:pStyle w:val="Compact"/>
      </w:pPr>
      <w:r>
        <w:rPr>
          <w:bCs/>
          <w:b/>
        </w:rPr>
        <w:t xml:space="preserve">Validity:</w:t>
      </w:r>
      <w:r>
        <w:t xml:space="preserve"> </w:t>
      </w:r>
      <w:r>
        <w:t xml:space="preserve">This</w:t>
      </w:r>
      <w:r>
        <w:t xml:space="preserve"> </w:t>
      </w:r>
      <w:r>
        <w:t xml:space="preserve">Quotation Estimate</w:t>
      </w:r>
      <w:r>
        <w:t xml:space="preserve"> </w:t>
      </w:r>
      <w:r>
        <w:t xml:space="preserve">remains valid for thirty (30) calendar days from the date of issue. After this period, pricing for the</w:t>
      </w:r>
      <w:r>
        <w:t xml:space="preserve"> </w:t>
      </w:r>
      <w:r>
        <w:t xml:space="preserve">Musician</w:t>
      </w:r>
      <w:r>
        <w:t xml:space="preserve"> </w:t>
      </w:r>
      <w:r>
        <w:t xml:space="preserve">engagement may be subject to revision based on availability and market conditions in France Paris.</w:t>
      </w:r>
    </w:p>
    <w:p>
      <w:pPr>
        <w:numPr>
          <w:ilvl w:val="0"/>
          <w:numId w:val="1001"/>
        </w:numPr>
        <w:pStyle w:val="Compact"/>
      </w:pPr>
      <w:r>
        <w:rPr>
          <w:bCs/>
          <w:b/>
        </w:rPr>
        <w:t xml:space="preserve">Payment Terms:</w:t>
      </w:r>
      <w:r>
        <w:t xml:space="preserve"> </w:t>
      </w:r>
      <w:r>
        <w:t xml:space="preserve">A deposit of fifty percent (50%) of the total</w:t>
      </w:r>
      <w:r>
        <w:t xml:space="preserve"> </w:t>
      </w:r>
      <w:r>
        <w:t xml:space="preserve">Quotation Estimate</w:t>
      </w:r>
      <w:r>
        <w:t xml:space="preserve"> </w:t>
      </w:r>
      <w:r>
        <w:t xml:space="preserve">amount, i.e., € 1,662.00, is due upon acceptance of this document. The remaining balance of € 1,662.00 shall be settled no later than seven (7) business days prior to the event date via bank transfer to the account details provided by Maison Harmonique Productions SARL.</w:t>
      </w:r>
    </w:p>
    <w:p>
      <w:pPr>
        <w:numPr>
          <w:ilvl w:val="0"/>
          <w:numId w:val="1001"/>
        </w:numPr>
        <w:pStyle w:val="Compact"/>
      </w:pPr>
      <w:r>
        <w:rPr>
          <w:bCs/>
          <w:b/>
        </w:rPr>
        <w:t xml:space="preserve">Cancellation Policy:</w:t>
      </w:r>
      <w:r>
        <w:t xml:space="preserve"> </w:t>
      </w:r>
      <w:r>
        <w:t xml:space="preserve">Cancellation by the client more than fourteen (14) days before the event will result in forfeiture of the deposit only. Cancellation between fourteen (14) and seven (7) days prior will incur a charge of seventy-five percent (75%) of the total</w:t>
      </w:r>
      <w:r>
        <w:t xml:space="preserve"> </w:t>
      </w:r>
      <w:r>
        <w:t xml:space="preserve">Quotation Estimate</w:t>
      </w:r>
      <w:r>
        <w:t xml:space="preserve">. Cancellation within seven (7) days will result in full payment of the</w:t>
      </w:r>
      <w:r>
        <w:t xml:space="preserve"> </w:t>
      </w:r>
      <w:r>
        <w:t xml:space="preserve">Quotation Estimate</w:t>
      </w:r>
      <w:r>
        <w:t xml:space="preserve"> </w:t>
      </w:r>
      <w:r>
        <w:t xml:space="preserve">amount.</w:t>
      </w:r>
    </w:p>
    <w:p>
      <w:pPr>
        <w:numPr>
          <w:ilvl w:val="0"/>
          <w:numId w:val="1001"/>
        </w:numPr>
        <w:pStyle w:val="Compact"/>
      </w:pPr>
      <w:r>
        <w:rPr>
          <w:bCs/>
          <w:b/>
        </w:rPr>
        <w:t xml:space="preserve">Musician Availability:</w:t>
      </w:r>
      <w:r>
        <w:t xml:space="preserve"> </w:t>
      </w:r>
      <w:r>
        <w:t xml:space="preserve">The</w:t>
      </w:r>
      <w:r>
        <w:t xml:space="preserve"> </w:t>
      </w:r>
      <w:r>
        <w:t xml:space="preserve">Musician</w:t>
      </w:r>
      <w:r>
        <w:t xml:space="preserve"> </w:t>
      </w:r>
      <w:r>
        <w:t xml:space="preserve">named in this</w:t>
      </w:r>
      <w:r>
        <w:t xml:space="preserve"> </w:t>
      </w:r>
      <w:r>
        <w:t xml:space="preserve">Quotation Estimate</w:t>
      </w:r>
      <w:r>
        <w:t xml:space="preserve"> </w:t>
      </w:r>
      <w:r>
        <w:t xml:space="preserve">is confirmed subject to a written contract. In the unlikely event of illness or force majeure, an equally qualified substitute</w:t>
      </w:r>
      <w:r>
        <w:t xml:space="preserve"> </w:t>
      </w:r>
      <w:r>
        <w:t xml:space="preserve">Musician</w:t>
      </w:r>
      <w:r>
        <w:t xml:space="preserve"> </w:t>
      </w:r>
      <w:r>
        <w:t xml:space="preserve">of comparable caliber will be provided at no additional cost.</w:t>
      </w:r>
    </w:p>
    <w:p>
      <w:pPr>
        <w:numPr>
          <w:ilvl w:val="0"/>
          <w:numId w:val="1001"/>
        </w:numPr>
        <w:pStyle w:val="Compact"/>
      </w:pPr>
      <w:r>
        <w:rPr>
          <w:bCs/>
          <w:b/>
        </w:rPr>
        <w:t xml:space="preserve">Venue Requirements:</w:t>
      </w:r>
      <w:r>
        <w:t xml:space="preserve"> </w:t>
      </w:r>
      <w:r>
        <w:t xml:space="preserve">The client is responsible for providing a suitable performance space, adequate power supply (minimum 2,200W), and a grand or upright piano if the</w:t>
      </w:r>
      <w:r>
        <w:t xml:space="preserve"> </w:t>
      </w:r>
      <w:r>
        <w:t xml:space="preserve">Musician</w:t>
      </w:r>
      <w:r>
        <w:t xml:space="preserve"> </w:t>
      </w:r>
      <w:r>
        <w:t xml:space="preserve">opts to use the venue's instrument. All technical equipment listed in item 05 of this</w:t>
      </w:r>
      <w:r>
        <w:t xml:space="preserve"> </w:t>
      </w:r>
      <w:r>
        <w:t xml:space="preserve">Quotation Estimate</w:t>
      </w:r>
      <w:r>
        <w:t xml:space="preserve"> </w:t>
      </w:r>
      <w:r>
        <w:t xml:space="preserve">is supplied by the</w:t>
      </w:r>
      <w:r>
        <w:t xml:space="preserve"> </w:t>
      </w:r>
      <w:r>
        <w:t xml:space="preserve">Musician</w:t>
      </w:r>
      <w:r>
        <w:t xml:space="preserve">'s production team.</w:t>
      </w:r>
    </w:p>
    <w:p>
      <w:pPr>
        <w:numPr>
          <w:ilvl w:val="0"/>
          <w:numId w:val="1001"/>
        </w:numPr>
        <w:pStyle w:val="Compact"/>
      </w:pPr>
      <w:r>
        <w:rPr>
          <w:bCs/>
          <w:b/>
        </w:rPr>
        <w:t xml:space="preserve">Applicable Law:</w:t>
      </w:r>
      <w:r>
        <w:t xml:space="preserve"> </w:t>
      </w:r>
      <w:r>
        <w:t xml:space="preserve">This</w:t>
      </w:r>
      <w:r>
        <w:t xml:space="preserve"> </w:t>
      </w:r>
      <w:r>
        <w:t xml:space="preserve">Quotation Estimate</w:t>
      </w:r>
      <w:r>
        <w:t xml:space="preserve"> </w:t>
      </w:r>
      <w:r>
        <w:t xml:space="preserve">and any resulting contract shall be governed by the laws of the French Republic. Any disputes shall be resolved by the competent courts of France Paris (Tribunal de Commerce de Paris).</w:t>
      </w:r>
    </w:p>
    <w:p>
      <w:pPr>
        <w:numPr>
          <w:ilvl w:val="0"/>
          <w:numId w:val="1001"/>
        </w:numPr>
        <w:pStyle w:val="Compact"/>
      </w:pPr>
      <w:r>
        <w:rPr>
          <w:bCs/>
          <w:b/>
        </w:rPr>
        <w:t xml:space="preserve">Intellectual Property:</w:t>
      </w:r>
      <w:r>
        <w:t xml:space="preserve"> </w:t>
      </w:r>
      <w:r>
        <w:t xml:space="preserve">All musical compositions performed by the</w:t>
      </w:r>
      <w:r>
        <w:t xml:space="preserve"> </w:t>
      </w:r>
      <w:r>
        <w:t xml:space="preserve">Musician</w:t>
      </w:r>
      <w:r>
        <w:t xml:space="preserve"> </w:t>
      </w:r>
      <w:r>
        <w:t xml:space="preserve">remain the intellectual property of the respective composers. The client may use the post-event recording (item 07) solely for private archival purposes and not for commercial distribution without written consent.</w:t>
      </w:r>
    </w:p>
    <w:bookmarkEnd w:id="24"/>
    <w:bookmarkStart w:id="25" w:name="acceptance-of-quotation-estimate"/>
    <w:p>
      <w:pPr>
        <w:pStyle w:val="Heading2"/>
      </w:pPr>
      <w:r>
        <w:t xml:space="preserve">5. Acceptance of Quotation Estimate</w:t>
      </w:r>
    </w:p>
    <w:p>
      <w:pPr>
        <w:pStyle w:val="FirstParagraph"/>
      </w:pPr>
      <w:r>
        <w:t xml:space="preserve">By signing below, the client acknowledges receipt of this</w:t>
      </w:r>
      <w:r>
        <w:t xml:space="preserve"> </w:t>
      </w:r>
      <w:r>
        <w:t xml:space="preserve">Quotation Estimate</w:t>
      </w:r>
      <w:r>
        <w:t xml:space="preserve"> </w:t>
      </w:r>
      <w:r>
        <w:t xml:space="preserve">for</w:t>
      </w:r>
      <w:r>
        <w:t xml:space="preserve"> </w:t>
      </w:r>
      <w:r>
        <w:t xml:space="preserve">Musician</w:t>
      </w:r>
      <w:r>
        <w:t xml:space="preserve"> </w:t>
      </w:r>
      <w:r>
        <w:t xml:space="preserve">services in France Paris and agrees to the terms and conditions outlined herein. This signature converts the</w:t>
      </w:r>
      <w:r>
        <w:t xml:space="preserve"> </w:t>
      </w:r>
      <w:r>
        <w:t xml:space="preserve">Quotation Estimate</w:t>
      </w:r>
      <w:r>
        <w:t xml:space="preserve"> </w:t>
      </w:r>
      <w:r>
        <w:t xml:space="preserve">into a binding service agreement between the parties.</w:t>
      </w:r>
    </w:p>
    <w:p>
      <w:pPr>
        <w:pStyle w:val="BodyText"/>
      </w:pPr>
      <w:r>
        <w:rPr>
          <w:bCs/>
          <w:b/>
        </w:rPr>
        <w:t xml:space="preserve">For Maison Harmonique Productions SARL</w:t>
      </w:r>
    </w:p>
    <w:p>
      <w:pPr>
        <w:pStyle w:val="BodyText"/>
      </w:pPr>
      <w:r>
        <w:t xml:space="preserve">Authorized Signatory — France Paris</w:t>
      </w:r>
    </w:p>
    <w:p>
      <w:pPr>
        <w:pStyle w:val="BodyText"/>
      </w:pPr>
      <w:r>
        <w:t xml:space="preserve">Name: Camille Fontaine — Date: _______________</w:t>
      </w:r>
    </w:p>
    <w:p>
      <w:pPr>
        <w:pStyle w:val="BodyText"/>
      </w:pPr>
      <w:r>
        <w:rPr>
          <w:bCs/>
          <w:b/>
        </w:rPr>
        <w:t xml:space="preserve">For the Client</w:t>
      </w:r>
    </w:p>
    <w:p>
      <w:pPr>
        <w:pStyle w:val="BodyText"/>
      </w:pPr>
      <w:r>
        <w:t xml:space="preserve">Château de Vincennes Events</w:t>
      </w:r>
    </w:p>
    <w:p>
      <w:pPr>
        <w:pStyle w:val="BodyText"/>
      </w:pPr>
      <w:r>
        <w:t xml:space="preserve">Name: Laurent Dubois — Date: _______________</w:t>
      </w:r>
    </w:p>
    <w:p>
      <w:pPr>
        <w:pStyle w:val="BodyText"/>
      </w:pPr>
      <w:r>
        <w:t xml:space="preserve">This Quotation Estimate (Ref. QTE-2025-04871) was prepared exclusively for the client named above for Musician services in France Paris. It is non-transferable and non-negotiable in its current form. For amendments or additional services, please contact our office at 14 Rue de la Mêe, 75004 Paris, France, or by email at quotations@maison-harmonique.fr. © 2025 Maison Harmonique Productions SARL.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Musician Services - France Paris</dc:title>
  <dc:creator/>
  <dc:language>en</dc:language>
  <cp:keywords/>
  <dcterms:created xsi:type="dcterms:W3CDTF">2026-10-10T06:23:08Z</dcterms:created>
  <dcterms:modified xsi:type="dcterms:W3CDTF">2026-10-10T06:23:08Z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