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India</w:t>
      </w:r>
      <w:r>
        <w:t xml:space="preserve"> </w:t>
      </w:r>
      <w:r>
        <w:t xml:space="preserve">New</w:t>
      </w:r>
      <w:r>
        <w:t xml:space="preserve"> </w:t>
      </w:r>
      <w:r>
        <w:t xml:space="preserve">Delhi</w:t>
      </w:r>
    </w:p>
    <w:bookmarkStart w:id="20" w:name="quotation-estimate"/>
    <w:p>
      <w:pPr>
        <w:pStyle w:val="Heading1"/>
      </w:pPr>
      <w:r>
        <w:t xml:space="preserve">QUOTATION ESTIMATE</w:t>
      </w:r>
    </w:p>
    <w:p>
      <w:pPr>
        <w:pStyle w:val="FirstParagraph"/>
      </w:pPr>
      <w:r>
        <w:t xml:space="preserve">Professional Musician Services — India New Delhi</w:t>
      </w:r>
    </w:p>
    <w:p>
      <w:pPr>
        <w:pStyle w:val="BodyText"/>
      </w:pPr>
      <w:r>
        <w:t xml:space="preserve">Rhythms of India Entertainment Pvt. Ltd. | 14, Connaught Place, New Delhi, India – 110001</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QTE/ND/2025/00472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Days (until 15 July 2025)</w:t>
            </w:r>
          </w:p>
        </w:tc>
        <w:tc>
          <w:tcPr/>
          <w:p>
            <w:pPr>
              <w:pStyle w:val="Compact"/>
              <w:jc w:val="left"/>
            </w:pPr>
            <w:r>
              <w:t xml:space="preserve">Currency:</w:t>
            </w:r>
          </w:p>
        </w:tc>
        <w:tc>
          <w:tcPr/>
          <w:p>
            <w:pPr>
              <w:pStyle w:val="Compact"/>
              <w:jc w:val="left"/>
            </w:pPr>
            <w:r>
              <w:t xml:space="preserve">Indian Rupee (INR / ’)</w:t>
            </w:r>
          </w:p>
        </w:tc>
      </w:tr>
      <w:tr>
        <w:tc>
          <w:tcPr/>
          <w:p>
            <w:pPr>
              <w:pStyle w:val="Compact"/>
              <w:jc w:val="left"/>
            </w:pPr>
            <w:r>
              <w:t xml:space="preserve">Prepared For:</w:t>
            </w:r>
          </w:p>
        </w:tc>
        <w:tc>
          <w:tcPr/>
          <w:p>
            <w:pPr>
              <w:pStyle w:val="Compact"/>
              <w:jc w:val="left"/>
            </w:pPr>
            <w:r>
              <w:t xml:space="preserve">Mr. Arjun Mehta, Mehta Events &amp; Celebrations, 221, Lajpat Nagar, New Delhi, India – 110024</w:t>
            </w:r>
          </w:p>
        </w:tc>
        <w:tc>
          <w:tcPr/>
          <w:p>
            <w:pPr>
              <w:pStyle w:val="Compact"/>
              <w:jc w:val="left"/>
            </w:pPr>
            <w:r>
              <w:t xml:space="preserve">Contact:</w:t>
            </w:r>
          </w:p>
        </w:tc>
        <w:tc>
          <w:tcPr/>
          <w:p>
            <w:pPr>
              <w:pStyle w:val="Compact"/>
              <w:jc w:val="left"/>
            </w:pPr>
            <w:r>
              <w:t xml:space="preserve">+91-98110-XXXXX</w:t>
            </w:r>
          </w:p>
        </w:tc>
      </w:tr>
      <w:tr>
        <w:tc>
          <w:tcPr/>
          <w:p>
            <w:pPr>
              <w:pStyle w:val="Compact"/>
              <w:jc w:val="left"/>
            </w:pPr>
            <w:r>
              <w:t xml:space="preserve">Prepared By:</w:t>
            </w:r>
          </w:p>
        </w:tc>
        <w:tc>
          <w:tcPr/>
          <w:p>
            <w:pPr>
              <w:pStyle w:val="Compact"/>
              <w:jc w:val="left"/>
            </w:pPr>
            <w:r>
              <w:t xml:space="preserve">Sunita Raghavan, Senior Accountant, Rhythms of India Entertainment Pvt. Ltd.</w:t>
            </w:r>
          </w:p>
        </w:tc>
        <w:tc>
          <w:tcPr/>
          <w:p>
            <w:pPr>
              <w:pStyle w:val="Compact"/>
              <w:jc w:val="left"/>
            </w:pPr>
            <w:r>
              <w:t xml:space="preserve">GSTIN:</w:t>
            </w:r>
          </w:p>
        </w:tc>
        <w:tc>
          <w:tcPr/>
          <w:p>
            <w:pPr>
              <w:pStyle w:val="Compact"/>
              <w:jc w:val="left"/>
            </w:pPr>
            <w:r>
              <w:t xml:space="preserve">07AABCR1234F1Z5</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Rhythms of India Entertainment Pvt. Ltd. in response to the formal request received from Mr. Arjun Mehta for the engagement of a professional</w:t>
      </w:r>
      <w:r>
        <w:t xml:space="preserve"> </w:t>
      </w:r>
      <w:r>
        <w:t xml:space="preserve">Musician</w:t>
      </w:r>
      <w:r>
        <w:t xml:space="preserve"> </w:t>
      </w:r>
      <w:r>
        <w:t xml:space="preserve">for a private cultural celebration to be held in</w:t>
      </w:r>
      <w:r>
        <w:t xml:space="preserve"> </w:t>
      </w:r>
      <w:r>
        <w:t xml:space="preserve">India New Delhi</w:t>
      </w:r>
      <w:r>
        <w:t xml:space="preserve"> </w:t>
      </w:r>
      <w:r>
        <w:t xml:space="preserve">on the 28th of August 2025. The event, titled “The Mehta Family Sangeet &amp; Reception,” is scheduled to take place at the Grand Hyatt, Connaught Place, New Delhi, and is expected to host approximately 350 guests. This document outlines the complete scope of services, associated costs, and contractual terms governing the engagement of the</w:t>
      </w:r>
      <w:r>
        <w:t xml:space="preserve"> </w:t>
      </w:r>
      <w:r>
        <w:t xml:space="preserve">Musician</w:t>
      </w:r>
      <w:r>
        <w:t xml:space="preserve"> </w:t>
      </w:r>
      <w:r>
        <w:t xml:space="preserve">and supporting ensemble.</w:t>
      </w:r>
    </w:p>
    <w:bookmarkEnd w:id="21"/>
    <w:bookmarkStart w:id="22" w:name="X05b43057d6eef52fab4284264c68ba759337cbe"/>
    <w:p>
      <w:pPr>
        <w:pStyle w:val="Heading2"/>
      </w:pPr>
      <w:r>
        <w:t xml:space="preserve">2. Scope of Services — Musician Engagement in India New Delhi</w:t>
      </w:r>
    </w:p>
    <w:p>
      <w:pPr>
        <w:pStyle w:val="FirstParagraph"/>
      </w:pPr>
      <w:r>
        <w:t xml:space="preserve">As a premier entertainment provider operating across</w:t>
      </w:r>
      <w:r>
        <w:t xml:space="preserve"> </w:t>
      </w:r>
      <w:r>
        <w:t xml:space="preserve">India New Delhi</w:t>
      </w:r>
      <w:r>
        <w:t xml:space="preserve"> </w:t>
      </w:r>
      <w:r>
        <w:t xml:space="preserve">and the broader National Capital Region (NCR), Rhythms of India Entertainment is pleased to present the following</w:t>
      </w:r>
      <w:r>
        <w:t xml:space="preserve"> </w:t>
      </w:r>
      <w:r>
        <w:t xml:space="preserve">Quotation Estimate</w:t>
      </w:r>
      <w:r>
        <w:t xml:space="preserve"> </w:t>
      </w:r>
      <w:r>
        <w:t xml:space="preserve">for the services of a lead</w:t>
      </w:r>
      <w:r>
        <w:t xml:space="preserve"> </w:t>
      </w:r>
      <w:r>
        <w:t xml:space="preserve">Musician</w:t>
      </w:r>
      <w:r>
        <w:t xml:space="preserve"> </w:t>
      </w:r>
      <w:r>
        <w:t xml:space="preserve">along with a supporting ensemble. The</w:t>
      </w:r>
      <w:r>
        <w:t xml:space="preserve"> </w:t>
      </w:r>
      <w:r>
        <w:t xml:space="preserve">Musician</w:t>
      </w:r>
      <w:r>
        <w:t xml:space="preserve"> </w:t>
      </w:r>
      <w:r>
        <w:t xml:space="preserve">will be responsible for curating and performing a programme that blends classical Indian ragas, contemporary Bollywood compositions, and light instrumental pieces tailored to the cultural preferences of the host family. All performances will be conducted at the venue in</w:t>
      </w:r>
      <w:r>
        <w:t xml:space="preserve"> </w:t>
      </w:r>
      <w:r>
        <w:t xml:space="preserve">India New Delhi</w:t>
      </w:r>
      <w:r>
        <w:t xml:space="preserve"> </w:t>
      </w:r>
      <w:r>
        <w:t xml:space="preserve">as specified below.</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(INR)</w:t>
            </w:r>
          </w:p>
        </w:tc>
        <w:tc>
          <w:tcPr/>
          <w:p>
            <w:pPr>
              <w:pStyle w:val="Compact"/>
              <w:jc w:val="left"/>
            </w:pPr>
            <w:r>
              <w:t xml:space="preserve">Amount (INR)</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Lead Musician (Sitar &amp; Vocal) — Classical Raga Performance (Raga Yaman, Raga Bhairavi)</w:t>
            </w:r>
          </w:p>
        </w:tc>
        <w:tc>
          <w:tcPr/>
          <w:p>
            <w:pPr>
              <w:pStyle w:val="Compact"/>
              <w:jc w:val="left"/>
            </w:pPr>
            <w:r>
              <w:t xml:space="preserve">90 minutes</w:t>
            </w:r>
          </w:p>
        </w:tc>
        <w:tc>
          <w:tcPr/>
          <w:p>
            <w:pPr>
              <w:pStyle w:val="Compact"/>
              <w:jc w:val="left"/>
            </w:pPr>
            <w:r>
              <w:t xml:space="preserve">’ 45,000</w:t>
            </w:r>
          </w:p>
        </w:tc>
        <w:tc>
          <w:tcPr/>
          <w:p>
            <w:pPr>
              <w:pStyle w:val="Compact"/>
              <w:jc w:val="left"/>
            </w:pPr>
            <w:r>
              <w:t xml:space="preserve">’ 45,000</w:t>
            </w:r>
          </w:p>
        </w:tc>
        <w:tc>
          <w:tcPr/>
          <w:p>
            <w:pPr>
              <w:pStyle w:val="Compact"/>
              <w:jc w:val="left"/>
            </w:pPr>
            <w:r>
              <w:t xml:space="preserve">Includes pre-event sound check</w:t>
            </w:r>
          </w:p>
        </w:tc>
      </w:tr>
      <w:tr>
        <w:tc>
          <w:tcPr/>
          <w:p>
            <w:pPr>
              <w:pStyle w:val="Compact"/>
              <w:jc w:val="left"/>
            </w:pPr>
            <w:r>
              <w:t xml:space="preserve">2</w:t>
            </w:r>
          </w:p>
        </w:tc>
        <w:tc>
          <w:tcPr/>
          <w:p>
            <w:pPr>
              <w:pStyle w:val="Compact"/>
              <w:jc w:val="left"/>
            </w:pPr>
            <w:r>
              <w:t xml:space="preserve">Supporting Ensemble (Tabla, Harmonium, Flute — 3 artists)</w:t>
            </w:r>
          </w:p>
        </w:tc>
        <w:tc>
          <w:tcPr/>
          <w:p>
            <w:pPr>
              <w:pStyle w:val="Compact"/>
              <w:jc w:val="left"/>
            </w:pPr>
            <w:r>
              <w:t xml:space="preserve">90 minutes</w:t>
            </w:r>
          </w:p>
        </w:tc>
        <w:tc>
          <w:tcPr/>
          <w:p>
            <w:pPr>
              <w:pStyle w:val="Compact"/>
              <w:jc w:val="left"/>
            </w:pPr>
            <w:r>
              <w:t xml:space="preserve">’ 18,000 each</w:t>
            </w:r>
          </w:p>
        </w:tc>
        <w:tc>
          <w:tcPr/>
          <w:p>
            <w:pPr>
              <w:pStyle w:val="Compact"/>
              <w:jc w:val="left"/>
            </w:pPr>
            <w:r>
              <w:t xml:space="preserve">’ 54,000</w:t>
            </w:r>
          </w:p>
        </w:tc>
        <w:tc>
          <w:tcPr/>
          <w:p>
            <w:pPr>
              <w:pStyle w:val="Compact"/>
              <w:jc w:val="left"/>
            </w:pPr>
            <w:r>
              <w:t xml:space="preserve">Coordinated by lead Musician</w:t>
            </w:r>
          </w:p>
        </w:tc>
      </w:tr>
      <w:tr>
        <w:tc>
          <w:tcPr/>
          <w:p>
            <w:pPr>
              <w:pStyle w:val="Compact"/>
              <w:jc w:val="left"/>
            </w:pPr>
            <w:r>
              <w:t xml:space="preserve">3</w:t>
            </w:r>
          </w:p>
        </w:tc>
        <w:tc>
          <w:tcPr/>
          <w:p>
            <w:pPr>
              <w:pStyle w:val="Compact"/>
              <w:jc w:val="left"/>
            </w:pPr>
            <w:r>
              <w:t xml:space="preserve">Bollywood &amp; Contemporary Set (Live Band with Lead Musician)</w:t>
            </w:r>
          </w:p>
        </w:tc>
        <w:tc>
          <w:tcPr/>
          <w:p>
            <w:pPr>
              <w:pStyle w:val="Compact"/>
              <w:jc w:val="left"/>
            </w:pPr>
            <w:r>
              <w:t xml:space="preserve">120 minutes</w:t>
            </w:r>
          </w:p>
        </w:tc>
        <w:tc>
          <w:tcPr/>
          <w:p>
            <w:pPr>
              <w:pStyle w:val="Compact"/>
              <w:jc w:val="left"/>
            </w:pPr>
            <w:r>
              <w:t xml:space="preserve">’ 65,000</w:t>
            </w:r>
          </w:p>
        </w:tc>
        <w:tc>
          <w:tcPr/>
          <w:p>
            <w:pPr>
              <w:pStyle w:val="Compact"/>
              <w:jc w:val="left"/>
            </w:pPr>
            <w:r>
              <w:t xml:space="preserve">’ 65,000</w:t>
            </w:r>
          </w:p>
        </w:tc>
        <w:tc>
          <w:tcPr/>
          <w:p>
            <w:pPr>
              <w:pStyle w:val="Compact"/>
              <w:jc w:val="left"/>
            </w:pPr>
            <w:r>
              <w:t xml:space="preserve">Includes 5-piece band arrangement</w:t>
            </w:r>
          </w:p>
        </w:tc>
      </w:tr>
      <w:tr>
        <w:tc>
          <w:tcPr/>
          <w:p>
            <w:pPr>
              <w:pStyle w:val="Compact"/>
              <w:jc w:val="left"/>
            </w:pPr>
            <w:r>
              <w:t xml:space="preserve">4</w:t>
            </w:r>
          </w:p>
        </w:tc>
        <w:tc>
          <w:tcPr/>
          <w:p>
            <w:pPr>
              <w:pStyle w:val="Compact"/>
              <w:jc w:val="left"/>
            </w:pPr>
            <w:r>
              <w:t xml:space="preserve">Reception Background Music &amp; DJ Transition</w:t>
            </w:r>
          </w:p>
        </w:tc>
        <w:tc>
          <w:tcPr/>
          <w:p>
            <w:pPr>
              <w:pStyle w:val="Compact"/>
              <w:jc w:val="left"/>
            </w:pPr>
            <w:r>
              <w:t xml:space="preserve">180 minutes</w:t>
            </w:r>
          </w:p>
        </w:tc>
        <w:tc>
          <w:tcPr/>
          <w:p>
            <w:pPr>
              <w:pStyle w:val="Compact"/>
              <w:jc w:val="left"/>
            </w:pPr>
            <w:r>
              <w:t xml:space="preserve">’ 25,000</w:t>
            </w:r>
          </w:p>
        </w:tc>
        <w:tc>
          <w:tcPr/>
          <w:p>
            <w:pPr>
              <w:pStyle w:val="Compact"/>
              <w:jc w:val="left"/>
            </w:pPr>
            <w:r>
              <w:t xml:space="preserve">’ 25,000</w:t>
            </w:r>
          </w:p>
        </w:tc>
        <w:tc>
          <w:tcPr/>
          <w:p>
            <w:pPr>
              <w:pStyle w:val="Compact"/>
              <w:jc w:val="left"/>
            </w:pPr>
            <w:r>
              <w:t xml:space="preserve">Musician oversees audio transition</w:t>
            </w:r>
          </w:p>
        </w:tc>
      </w:tr>
      <w:tr>
        <w:tc>
          <w:tcPr/>
          <w:p>
            <w:pPr>
              <w:pStyle w:val="Compact"/>
              <w:jc w:val="left"/>
            </w:pPr>
            <w:r>
              <w:t xml:space="preserve">5</w:t>
            </w:r>
          </w:p>
        </w:tc>
        <w:tc>
          <w:tcPr/>
          <w:p>
            <w:pPr>
              <w:pStyle w:val="Compact"/>
              <w:jc w:val="left"/>
            </w:pPr>
            <w:r>
              <w:t xml:space="preserve">Sound Engineering &amp; Stage Setup at Grand Hyatt, New Delhi</w:t>
            </w:r>
          </w:p>
        </w:tc>
        <w:tc>
          <w:tcPr/>
          <w:p>
            <w:pPr>
              <w:pStyle w:val="Compact"/>
              <w:jc w:val="left"/>
            </w:pPr>
            <w:r>
              <w:t xml:space="preserve">Full day</w:t>
            </w:r>
          </w:p>
        </w:tc>
        <w:tc>
          <w:tcPr/>
          <w:p>
            <w:pPr>
              <w:pStyle w:val="Compact"/>
              <w:jc w:val="left"/>
            </w:pPr>
            <w:r>
              <w:t xml:space="preserve">’ 30,000</w:t>
            </w:r>
          </w:p>
        </w:tc>
        <w:tc>
          <w:tcPr/>
          <w:p>
            <w:pPr>
              <w:pStyle w:val="Compact"/>
              <w:jc w:val="left"/>
            </w:pPr>
            <w:r>
              <w:t xml:space="preserve">’ 30,000</w:t>
            </w:r>
          </w:p>
        </w:tc>
        <w:tc>
          <w:tcPr/>
          <w:p>
            <w:pPr>
              <w:pStyle w:val="Compact"/>
              <w:jc w:val="left"/>
            </w:pPr>
            <w:r>
              <w:t xml:space="preserve">Includes PA system, mics, monitors</w:t>
            </w:r>
          </w:p>
        </w:tc>
      </w:tr>
      <w:tr>
        <w:tc>
          <w:tcPr/>
          <w:p>
            <w:pPr>
              <w:pStyle w:val="Compact"/>
              <w:jc w:val="left"/>
            </w:pPr>
            <w:r>
              <w:t xml:space="preserve">6</w:t>
            </w:r>
          </w:p>
        </w:tc>
        <w:tc>
          <w:tcPr/>
          <w:p>
            <w:pPr>
              <w:pStyle w:val="Compact"/>
              <w:jc w:val="left"/>
            </w:pPr>
            <w:r>
              <w:t xml:space="preserve">Travel, Accommodation &amp; Artist Hospitality (within India New Delhi)</w:t>
            </w:r>
          </w:p>
        </w:tc>
        <w:tc>
          <w:tcPr/>
          <w:p>
            <w:pPr>
              <w:pStyle w:val="Compact"/>
              <w:jc w:val="left"/>
            </w:pPr>
            <w:r>
              <w:t xml:space="preserve">2 days</w:t>
            </w:r>
          </w:p>
        </w:tc>
        <w:tc>
          <w:tcPr/>
          <w:p>
            <w:pPr>
              <w:pStyle w:val="Compact"/>
              <w:jc w:val="left"/>
            </w:pPr>
            <w:r>
              <w:t xml:space="preserve">’ 12,000</w:t>
            </w:r>
          </w:p>
        </w:tc>
        <w:tc>
          <w:tcPr/>
          <w:p>
            <w:pPr>
              <w:pStyle w:val="Compact"/>
              <w:jc w:val="left"/>
            </w:pPr>
            <w:r>
              <w:t xml:space="preserve">’ 12,000</w:t>
            </w:r>
          </w:p>
        </w:tc>
        <w:tc>
          <w:tcPr/>
          <w:p>
            <w:pPr>
              <w:pStyle w:val="Compact"/>
              <w:jc w:val="left"/>
            </w:pPr>
            <w:r>
              <w:t xml:space="preserve">Local transport &amp; artist meals</w:t>
            </w:r>
          </w:p>
        </w:tc>
      </w:tr>
      <w:tr>
        <w:tc>
          <w:tcPr/>
          <w:p>
            <w:pPr>
              <w:pStyle w:val="Compact"/>
              <w:jc w:val="left"/>
            </w:pPr>
            <w:r>
              <w:t xml:space="preserve">7</w:t>
            </w:r>
          </w:p>
        </w:tc>
        <w:tc>
          <w:tcPr/>
          <w:p>
            <w:pPr>
              <w:pStyle w:val="Compact"/>
              <w:jc w:val="left"/>
            </w:pPr>
            <w:r>
              <w:t xml:space="preserve">Rehearsal Session (1 day prior at venue, New Delhi)</w:t>
            </w:r>
          </w:p>
        </w:tc>
        <w:tc>
          <w:tcPr/>
          <w:p>
            <w:pPr>
              <w:pStyle w:val="Compact"/>
              <w:jc w:val="left"/>
            </w:pPr>
            <w:r>
              <w:t xml:space="preserve">4 hours</w:t>
            </w:r>
          </w:p>
        </w:tc>
        <w:tc>
          <w:tcPr/>
          <w:p>
            <w:pPr>
              <w:pStyle w:val="Compact"/>
              <w:jc w:val="left"/>
            </w:pPr>
            <w:r>
              <w:t xml:space="preserve">’ 15,000</w:t>
            </w:r>
          </w:p>
        </w:tc>
        <w:tc>
          <w:tcPr/>
          <w:p>
            <w:pPr>
              <w:pStyle w:val="Compact"/>
              <w:jc w:val="left"/>
            </w:pPr>
            <w:r>
              <w:t xml:space="preserve">’ 15,000</w:t>
            </w:r>
          </w:p>
        </w:tc>
        <w:tc>
          <w:tcPr/>
          <w:p>
            <w:pPr>
              <w:pStyle w:val="Compact"/>
              <w:jc w:val="left"/>
            </w:pPr>
            <w:r>
              <w:t xml:space="preserve">Full ensemble + sound check</w:t>
            </w:r>
          </w:p>
        </w:tc>
      </w:tr>
      <w:tr>
        <w:tc>
          <w:tcPr>
            <w:gridSpan w:val="4"/>
          </w:tcPr>
          <w:p>
            <w:pPr>
              <w:pStyle w:val="Compact"/>
              <w:jc w:val="left"/>
            </w:pPr>
            <w:r>
              <w:t xml:space="preserve">Subtotal (before GST)</w:t>
            </w:r>
          </w:p>
        </w:tc>
        <w:tc>
          <w:tcPr/>
          <w:p>
            <w:pPr>
              <w:pStyle w:val="Compact"/>
              <w:jc w:val="left"/>
            </w:pPr>
            <w:r>
              <w:t xml:space="preserve">’ 246,000</w:t>
            </w:r>
          </w:p>
        </w:tc>
        <w:tc>
          <w:tcPr/>
          <w:p>
            <w:pPr>
              <w:pStyle w:val="Compact"/>
            </w:pPr>
          </w:p>
        </w:tc>
      </w:tr>
      <w:tr>
        <w:tc>
          <w:tcPr>
            <w:gridSpan w:val="4"/>
          </w:tcPr>
          <w:p>
            <w:pPr>
              <w:pStyle w:val="Compact"/>
              <w:jc w:val="left"/>
            </w:pPr>
            <w:r>
              <w:t xml:space="preserve">GST @ 18% (as applicable in India New Delhi)</w:t>
            </w:r>
          </w:p>
        </w:tc>
        <w:tc>
          <w:tcPr/>
          <w:p>
            <w:pPr>
              <w:pStyle w:val="Compact"/>
              <w:jc w:val="left"/>
            </w:pPr>
            <w:r>
              <w:t xml:space="preserve">’ 44,280</w:t>
            </w:r>
          </w:p>
        </w:tc>
        <w:tc>
          <w:tcPr/>
          <w:p>
            <w:pPr>
              <w:pStyle w:val="Compact"/>
            </w:pPr>
          </w:p>
        </w:tc>
      </w:tr>
      <w:tr>
        <w:tc>
          <w:tcPr>
            <w:gridSpan w:val="4"/>
          </w:tcPr>
          <w:p>
            <w:pPr>
              <w:pStyle w:val="Compact"/>
              <w:jc w:val="left"/>
            </w:pPr>
            <w:r>
              <w:t xml:space="preserve">Grand Total</w:t>
            </w:r>
          </w:p>
        </w:tc>
        <w:tc>
          <w:tcPr/>
          <w:p>
            <w:pPr>
              <w:pStyle w:val="Compact"/>
              <w:jc w:val="left"/>
            </w:pPr>
            <w:r>
              <w:t xml:space="preserve">’ 290,280</w:t>
            </w:r>
          </w:p>
        </w:tc>
        <w:tc>
          <w:tcPr/>
          <w:p>
            <w:pPr>
              <w:pStyle w:val="Compact"/>
              <w:jc w:val="left"/>
            </w:pPr>
            <w:r>
              <w:t xml:space="preserve">INR Two Lakh Ninety Thousand Two Hundred Eighty Only</w:t>
            </w: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rates may be revised due to changes in artist availability, venue logistics, or prevailing market conditions in</w:t>
      </w:r>
      <w:r>
        <w:t xml:space="preserve"> </w:t>
      </w:r>
      <w:r>
        <w:t xml:space="preserve">India New Delhi</w:t>
      </w:r>
      <w:r>
        <w:t xml:space="preserve">.</w:t>
      </w:r>
    </w:p>
    <w:p>
      <w:pPr>
        <w:numPr>
          <w:ilvl w:val="0"/>
          <w:numId w:val="1001"/>
        </w:numPr>
        <w:pStyle w:val="Compact"/>
      </w:pPr>
      <w:r>
        <w:t xml:space="preserve">A confirmed booking requires a non-refundable advance payment of fifty percent (50%) of the Grand Total, i.e., ’ 145,140, to be transferred via bank transfer or RTGS to the account of Rhythms of India Entertainment Pvt. Ltd. within five (5) working days of acceptance.</w:t>
      </w:r>
    </w:p>
    <w:p>
      <w:pPr>
        <w:numPr>
          <w:ilvl w:val="0"/>
          <w:numId w:val="1001"/>
        </w:numPr>
        <w:pStyle w:val="Compact"/>
      </w:pPr>
      <w:r>
        <w:t xml:space="preserve">The remaining fifty percent (50%) balance shall be payable within three (3) working days following the successful completion of the event in</w:t>
      </w:r>
      <w:r>
        <w:t xml:space="preserve"> </w:t>
      </w:r>
      <w:r>
        <w:t xml:space="preserve">India New Delhi</w:t>
      </w:r>
      <w:r>
        <w:t xml:space="preserve">.</w:t>
      </w:r>
    </w:p>
    <w:p>
      <w:pPr>
        <w:numPr>
          <w:ilvl w:val="0"/>
          <w:numId w:val="1001"/>
        </w:numPr>
        <w:pStyle w:val="Compact"/>
      </w:pPr>
      <w:r>
        <w:t xml:space="preserve">The</w:t>
      </w:r>
      <w:r>
        <w:t xml:space="preserve"> </w:t>
      </w:r>
      <w:r>
        <w:t xml:space="preserve">Musician</w:t>
      </w:r>
      <w:r>
        <w:t xml:space="preserve"> </w:t>
      </w:r>
      <w:r>
        <w:t xml:space="preserve">and ensemble are entitled to a dedicated green room, adequate seating, drinking water, and light refreshments at the venue. These provisions are the responsibility of the client.</w:t>
      </w:r>
    </w:p>
    <w:p>
      <w:pPr>
        <w:numPr>
          <w:ilvl w:val="0"/>
          <w:numId w:val="1001"/>
        </w:numPr>
        <w:pStyle w:val="Compact"/>
      </w:pPr>
      <w:r>
        <w:t xml:space="preserve">Any change in the event date, venue, or scope of performance must be communicated in writing at least fourteen (14) days prior to the scheduled event. Cancellations made within seven (7) days will attract a penalty of twenty-five percent (25%) of the Grand Total.</w:t>
      </w:r>
    </w:p>
    <w:p>
      <w:pPr>
        <w:numPr>
          <w:ilvl w:val="0"/>
          <w:numId w:val="1001"/>
        </w:numPr>
        <w:pStyle w:val="Compact"/>
      </w:pPr>
      <w:r>
        <w:t xml:space="preserve">All performances will comply with the noise regulations and entertainment licensing requirements applicable in the National Capital Territory of Delhi, India. The client is responsible for obtaining any necessary local permits or NOCs from the New Delhi Municipal Council (MCD).</w:t>
      </w:r>
    </w:p>
    <w:p>
      <w:pPr>
        <w:numPr>
          <w:ilvl w:val="0"/>
          <w:numId w:val="1001"/>
        </w:numPr>
        <w:pStyle w:val="Compact"/>
      </w:pPr>
      <w:r>
        <w:t xml:space="preserve">This</w:t>
      </w:r>
      <w:r>
        <w:t xml:space="preserve"> </w:t>
      </w:r>
      <w:r>
        <w:t xml:space="preserve">Quotation Estimate</w:t>
      </w:r>
      <w:r>
        <w:t xml:space="preserve"> </w:t>
      </w:r>
      <w:r>
        <w:t xml:space="preserve">does not include costs for lighting design, pyrotechnics, or additional video production unless explicitly stated in a supplementary agreement.</w:t>
      </w:r>
    </w:p>
    <w:p>
      <w:pPr>
        <w:numPr>
          <w:ilvl w:val="0"/>
          <w:numId w:val="1001"/>
        </w:numPr>
        <w:pStyle w:val="Compact"/>
      </w:pPr>
      <w:r>
        <w:t xml:space="preserve">Disputes arising from this engagement shall be governed by the laws of India and subject to the exclusive jurisdiction of the competent courts in New Delhi, India.</w:t>
      </w:r>
    </w:p>
    <w:p>
      <w:pPr>
        <w:numPr>
          <w:ilvl w:val="0"/>
          <w:numId w:val="1001"/>
        </w:numPr>
        <w:pStyle w:val="Compact"/>
      </w:pPr>
      <w:r>
        <w:t xml:space="preserve">The</w:t>
      </w:r>
      <w:r>
        <w:t xml:space="preserve"> </w:t>
      </w:r>
      <w:r>
        <w:t xml:space="preserve">Musician</w:t>
      </w:r>
      <w:r>
        <w:t xml:space="preserve"> </w:t>
      </w:r>
      <w:r>
        <w:t xml:space="preserve">reserves the right to decline performances that involve content contrary to Indian cultural sensibilities or legal provisions under the Indian Penal Code.</w:t>
      </w:r>
    </w:p>
    <w:bookmarkEnd w:id="23"/>
    <w:bookmarkStart w:id="24" w:name="acceptance-and-authorization"/>
    <w:p>
      <w:pPr>
        <w:pStyle w:val="Heading2"/>
      </w:pPr>
      <w:r>
        <w:t xml:space="preserve">4. Acceptance and Authorization</w:t>
      </w:r>
    </w:p>
    <w:p>
      <w:pPr>
        <w:pStyle w:val="FirstParagraph"/>
      </w:pPr>
      <w:r>
        <w:t xml:space="preserve">By signing below, the client acknowledges that this</w:t>
      </w:r>
      <w:r>
        <w:t xml:space="preserve"> </w:t>
      </w:r>
      <w:r>
        <w:t xml:space="preserve">Quotation Estimate</w:t>
      </w:r>
      <w:r>
        <w:t xml:space="preserve"> </w:t>
      </w:r>
      <w:r>
        <w:t xml:space="preserve">has been reviewed in its entirety and that the terms, conditions, and pricing for the</w:t>
      </w:r>
      <w:r>
        <w:t xml:space="preserve"> </w:t>
      </w:r>
      <w:r>
        <w:t xml:space="preserve">Musician</w:t>
      </w:r>
      <w:r>
        <w:t xml:space="preserve"> </w:t>
      </w:r>
      <w:r>
        <w:t xml:space="preserve">engagement in</w:t>
      </w:r>
      <w:r>
        <w:t xml:space="preserve"> </w:t>
      </w:r>
      <w:r>
        <w:t xml:space="preserve">India New Delhi</w:t>
      </w:r>
      <w:r>
        <w:t xml:space="preserve"> </w:t>
      </w:r>
      <w:r>
        <w:t xml:space="preserve">are accepted without reservation. This document, once countersigned by both parties, shall constitute a binding service agreement.</w:t>
      </w:r>
    </w:p>
    <w:p>
      <w:pPr>
        <w:pStyle w:val="BodyText"/>
      </w:pPr>
      <w:r>
        <w:t xml:space="preserve">For Rhythms of India Entertainment Pvt. Ltd.</w:t>
      </w:r>
    </w:p>
    <w:p>
      <w:pPr>
        <w:pStyle w:val="BodyText"/>
      </w:pPr>
      <w:r>
        <w:rPr>
          <w:bCs/>
          <w:b/>
        </w:rPr>
        <w:t xml:space="preserve">Sunita Raghavan</w:t>
      </w:r>
      <w:r>
        <w:br/>
      </w:r>
      <w:r>
        <w:t xml:space="preserve">Senior Accountant &amp; Authorised Signatory</w:t>
      </w:r>
      <w:r>
        <w:br/>
      </w:r>
      <w:r>
        <w:t xml:space="preserve">Date: _______________</w:t>
      </w:r>
    </w:p>
    <w:p>
      <w:pPr>
        <w:pStyle w:val="BodyText"/>
      </w:pPr>
      <w:r>
        <w:t xml:space="preserve">For the Client</w:t>
      </w:r>
    </w:p>
    <w:p>
      <w:pPr>
        <w:pStyle w:val="BodyText"/>
      </w:pPr>
      <w:r>
        <w:rPr>
          <w:bCs/>
          <w:b/>
        </w:rPr>
        <w:t xml:space="preserve">Mr. Arjun Mehta</w:t>
      </w:r>
      <w:r>
        <w:br/>
      </w:r>
      <w:r>
        <w:t xml:space="preserve">Mehta Events &amp; Celebrations</w:t>
      </w:r>
      <w:r>
        <w:br/>
      </w:r>
      <w:r>
        <w:t xml:space="preserve">Date: _______________</w:t>
      </w:r>
    </w:p>
    <w:p>
      <w:pPr>
        <w:pStyle w:val="BodyText"/>
      </w:pPr>
      <w:r>
        <w:rPr>
          <w:bCs/>
          <w:b/>
        </w:rPr>
        <w:t xml:space="preserve">Note:</w:t>
      </w:r>
      <w:r>
        <w:t xml:space="preserve"> </w:t>
      </w:r>
      <w:r>
        <w:t xml:space="preserve">This Quotation Estimate is a commercial document issued by Rhythms of India Entertainment Pvt. Ltd., registered under the Companies Act, 2013, with its principal office in India New Delhi. All figures are quoted in Indian Rupees (INR). This Quotation Estimate is not a tax invoice. A formal GST tax invoice will be issued upon receipt of the advance payment. For queries regarding this Quotation Estimate or the Musician engagement, please contact our office at +91-11-4567-8900 or email quotations@rhythmsofindia.in. We look forward to bringing musical excellence to your celebration in India New Delhi.</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Musician Services - India New Delhi</dc:title>
  <dc:creator/>
  <dc:language>en</dc:language>
  <cp:keywords/>
  <dcterms:created xsi:type="dcterms:W3CDTF">2026-10-10T08:41:28Z</dcterms:created>
  <dcterms:modified xsi:type="dcterms:W3CDTF">2026-10-10T08:41:28Z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