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Iraq Baghdad</w:t>
      </w:r>
    </w:p>
    <w:p>
      <w:pPr>
        <w:pStyle w:val="BodyText"/>
      </w:pPr>
      <w:r>
        <w:t xml:space="preserve">Quotation Reference No: QTE-BGH-2025-0472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Al-Musiqi Entertainment Group</w:t>
      </w:r>
    </w:p>
    <w:p>
      <w:pPr>
        <w:pStyle w:val="BodyText"/>
      </w:pPr>
      <w:r>
        <w:t xml:space="preserve">14th Al-Mansour Street, Al-Mansour District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Tel: +964 770 123 4567</w:t>
      </w:r>
    </w:p>
    <w:p>
      <w:pPr>
        <w:pStyle w:val="BodyText"/>
      </w:pPr>
      <w:r>
        <w:t xml:space="preserve">Email: quotes@almusiqi-iraq.com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Organization / Individual]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Baghdad, Iraq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[Client Phone / Email]</w:t>
      </w:r>
    </w:p>
    <w:p>
      <w:pPr>
        <w:pStyle w:val="BodyText"/>
      </w:pPr>
      <w:r>
        <w:rPr>
          <w:bCs/>
          <w:b/>
        </w:rPr>
        <w:t xml:space="preserve">Date of Quotation: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issue date</w:t>
      </w:r>
    </w:p>
    <w:bookmarkEnd w:id="22"/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Al-Musiqi Entertainment Group to provide a comprehensive and transparent cost breakdown 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to perform at a private or corporate event located in</w:t>
      </w:r>
      <w:r>
        <w:t xml:space="preserve"> </w:t>
      </w:r>
      <w:r>
        <w:t xml:space="preserve">Iraq Baghdad</w:t>
      </w:r>
      <w:r>
        <w:t xml:space="preserve">. This document serves as a formal pricing proposal and does not constitute a binding contract until both parties have reviewed, approved, and executed the final service agreement. All rates quoted herein are specific to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rendered within the metropolitan area of</w:t>
      </w:r>
      <w:r>
        <w:t xml:space="preserve"> </w:t>
      </w:r>
      <w:r>
        <w:t xml:space="preserve">Iraq Baghdad</w:t>
      </w:r>
      <w:r>
        <w:t xml:space="preserve"> </w:t>
      </w:r>
      <w:r>
        <w:t xml:space="preserve">and its immediate surrounding districts.</w:t>
      </w:r>
    </w:p>
    <w:p>
      <w:pPr>
        <w:pStyle w:val="BodyText"/>
      </w:pPr>
      <w:r>
        <w:t xml:space="preserve">2. Scope of Musician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deliverables, all to be performed at the designated venue in</w:t>
      </w:r>
      <w:r>
        <w:t xml:space="preserve"> </w:t>
      </w:r>
      <w:r>
        <w:t xml:space="preserve">Iraq Baghdad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Live musical performance by a certified</w:t>
      </w:r>
      <w:r>
        <w:t xml:space="preserve"> </w:t>
      </w:r>
      <w:r>
        <w:t xml:space="preserve">Musician</w:t>
      </w:r>
      <w:r>
        <w:t xml:space="preserve"> </w:t>
      </w:r>
      <w:r>
        <w:t xml:space="preserve">specializing in Middle Eastern, classical, and contemporary genres appropriate for the event theme.</w:t>
      </w:r>
    </w:p>
    <w:p>
      <w:pPr>
        <w:numPr>
          <w:ilvl w:val="0"/>
          <w:numId w:val="1001"/>
        </w:numPr>
        <w:pStyle w:val="Compact"/>
      </w:pPr>
      <w:r>
        <w:t xml:space="preserve">Pre-event sound check and rehearsal at the venue in</w:t>
      </w:r>
      <w:r>
        <w:t xml:space="preserve"> </w:t>
      </w:r>
      <w:r>
        <w:t xml:space="preserve">Iraq Baghdad</w:t>
      </w:r>
      <w:r>
        <w:t xml:space="preserve">, scheduled no less than two hours prior to the performance start time.</w:t>
      </w:r>
    </w:p>
    <w:p>
      <w:pPr>
        <w:numPr>
          <w:ilvl w:val="0"/>
          <w:numId w:val="1001"/>
        </w:numPr>
        <w:pStyle w:val="Compact"/>
      </w:pPr>
      <w:r>
        <w:t xml:space="preserve">Provision of the</w:t>
      </w:r>
      <w:r>
        <w:t xml:space="preserve"> </w:t>
      </w:r>
      <w:r>
        <w:t xml:space="preserve">Musician</w:t>
      </w:r>
      <w:r>
        <w:t xml:space="preserve">'s personal instruments (oud, qanun, or piano as specified) and necessary accessories.</w:t>
      </w:r>
    </w:p>
    <w:p>
      <w:pPr>
        <w:numPr>
          <w:ilvl w:val="0"/>
          <w:numId w:val="1001"/>
        </w:numPr>
        <w:pStyle w:val="Compact"/>
      </w:pPr>
      <w:r>
        <w:t xml:space="preserve">Coordination with the venue's technical team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for audio-visual requirements and stage setup.</w:t>
      </w:r>
    </w:p>
    <w:p>
      <w:pPr>
        <w:numPr>
          <w:ilvl w:val="0"/>
          <w:numId w:val="1001"/>
        </w:numPr>
        <w:pStyle w:val="Compact"/>
      </w:pPr>
      <w:r>
        <w:t xml:space="preserve">Post-performance sound equipment teardown and venue restoration to its original condition.</w:t>
      </w:r>
    </w:p>
    <w:p>
      <w:pPr>
        <w:pStyle w:val="FirstParagraph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performance fee (oud and vocal)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Musician (qanun player)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Musician (percussion / darbuka)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rehearsal and sound check at Baghdad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and setlist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 Iraq Baghdad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audio equipment rental (mixer, 4 mics, monitors)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coordination and on-site Musician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(USD, approx. at 1,320 IQD/USD)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~1,826 USD</w:t>
            </w: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pStyle w:val="BodyText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all rates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are subject to revision based on market conditions, availability, and currency fluctuations.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A non-refundable deposit of fifty percent (50%) of the total quoted amount is required to confirm the</w:t>
      </w:r>
      <w:r>
        <w:t xml:space="preserve"> </w:t>
      </w:r>
      <w:r>
        <w:t xml:space="preserve">Musician</w:t>
      </w:r>
      <w:r>
        <w:t xml:space="preserve">'s booking and secure the performance date in</w:t>
      </w:r>
      <w:r>
        <w:t xml:space="preserve"> </w:t>
      </w:r>
      <w:r>
        <w:t xml:space="preserve">Iraq Baghdad</w:t>
      </w:r>
      <w:r>
        <w:t xml:space="preserve">. The remaining balance shall be settled within seven (7) business days following the completion of the event.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performers are responsible for their own professional insurance and liability coverage while performing in</w:t>
      </w:r>
      <w:r>
        <w:t xml:space="preserve"> </w:t>
      </w:r>
      <w:r>
        <w:t xml:space="preserve">Iraq Baghdad</w:t>
      </w:r>
      <w:r>
        <w:t xml:space="preserve">. The client is responsible for venue security, crowd management, and compliance with all local Iraqi regulations and municipal permits required for public or private musical performances.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Any changes to the event date, venue location within</w:t>
      </w:r>
      <w:r>
        <w:t xml:space="preserve"> </w:t>
      </w:r>
      <w:r>
        <w:t xml:space="preserve">Iraq Baghdad</w:t>
      </w:r>
      <w:r>
        <w:t xml:space="preserve">, performance duration, or scope of the</w:t>
      </w:r>
      <w:r>
        <w:t xml:space="preserve"> </w:t>
      </w:r>
      <w:r>
        <w:t xml:space="preserve">Musician</w:t>
      </w:r>
      <w:r>
        <w:t xml:space="preserve">'s engagement must be communicated in writing at least fourteen (14) days prior to the scheduled event. Cancellations made within seven (7) days of the event will incur a fee of seventy-five percent (75%)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All payments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Iraqi Dinar (IQD) via bank transfer to the account designated by Al-Musiqi Entertainment Group, or in US Dollars (USD) at the prevailing Central Bank of Iraq exchange rate on the date of payment.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applicable government taxes, entertainment licensing fees imposed by the Baghdad municipality, or additional charges for overtime performance beyond the agreed-upon duration. Such items, if applicable, will be itemized in a supplementary addendum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reserves the right to decline performance if the venue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does not meet minimum safety, acoustic, or logistical requirements as communicated during the pre-event site inspection.</w:t>
      </w:r>
    </w:p>
    <w:p>
      <w:pPr>
        <w:pStyle w:val="BodyText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and agrees to the terms, conditions, and pricing outlined herein. This signature authorizes Al-Musiqi Entertainment Group to proceed with scheduling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as described.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Al-Musiqi Entertainment Group</w:t>
      </w:r>
    </w:p>
    <w:p>
      <w:pPr>
        <w:pStyle w:val="BodyText"/>
      </w:pPr>
      <w:r>
        <w:t xml:space="preserve">Name: Khaled Al-Rashid</w:t>
      </w:r>
    </w:p>
    <w:p>
      <w:pPr>
        <w:pStyle w:val="BodyText"/>
      </w:pPr>
      <w:r>
        <w:t xml:space="preserve">Title: Director of Musician Services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Accepted by:</w:t>
      </w:r>
      <w:r>
        <w:t xml:space="preserve"> </w:t>
      </w:r>
      <w:r>
        <w:t xml:space="preserve">Client Representative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Al-Musiqi Entertainment Group — Professional Musician Services in Iraq Baghdad — Quotation Estimate Ref: QTE-BGH-2025-0472</w:t>
      </w:r>
    </w:p>
    <w:p>
      <w:pPr>
        <w:pStyle w:val="BodyText"/>
      </w:pPr>
      <w:r>
        <w:t xml:space="preserve">This document is confidential and intended solely for the named client. Unauthorized reproduction or distribution is prohibited.</w:t>
      </w:r>
    </w:p>
    <w:p>
      <w:pPr>
        <w:pStyle w:val="BodyText"/>
      </w:pPr>
      <w:r>
        <w:t xml:space="preserve">© 2025 Al-Musiqi Entertainment Group.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Iraq Baghdad</dc:title>
  <dc:creator/>
  <dc:language>en</dc:language>
  <cp:keywords/>
  <dcterms:created xsi:type="dcterms:W3CDTF">2026-10-10T09:53:07Z</dcterms:created>
  <dcterms:modified xsi:type="dcterms:W3CDTF">2026-10-10T09:53:07Z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