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Musician Services — Russia Moscow</w:t>
      </w:r>
    </w:p>
    <w:p>
      <w:pPr>
        <w:pStyle w:val="BodyText"/>
      </w:pPr>
      <w:r>
        <w:t xml:space="preserve">Harmonia Music Events LLC • Tverskaya Street 12, Office 45, Moscow, 125009, Russian Federation</w:t>
      </w:r>
      <w:r>
        <w:br/>
      </w:r>
      <w:r>
        <w:t xml:space="preserve">Phone: +7 (495) 123-4567 • Email: quotes@harmoniamusic.ru • INN: 7712345678</w:t>
      </w:r>
    </w:p>
    <w:bookmarkEnd w:id="20"/>
    <w:p>
      <w:pPr>
        <w:pStyle w:val="BodyText"/>
      </w:pPr>
      <w:r>
        <w:rPr>
          <w:bCs/>
          <w:b/>
        </w:rPr>
        <w:t xml:space="preserve">Quotation No.:</w:t>
      </w:r>
      <w:r>
        <w:t xml:space="preserve"> </w:t>
      </w:r>
      <w:r>
        <w:t xml:space="preserve">QTE-2025-MSC-0847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Mr. Alexander Petrov</w:t>
      </w:r>
      <w:r>
        <w:br/>
      </w:r>
      <w:r>
        <w:t xml:space="preserve">Director of Events, Novgorod Hospitality Group</w:t>
      </w:r>
      <w:r>
        <w:br/>
      </w:r>
      <w:r>
        <w:t xml:space="preserve">15 Leningradsky Prospekt, Moscow, 125167</w:t>
      </w:r>
      <w:r>
        <w:br/>
      </w:r>
      <w:r>
        <w:t xml:space="preserve">Phone: +7 (916) 555-0192</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Harmonia Music Events LLC in response to the formal request submitted by Novgorod Hospitality Group for the engagement of a professional</w:t>
      </w:r>
      <w:r>
        <w:t xml:space="preserve"> </w:t>
      </w:r>
      <w:r>
        <w:t xml:space="preserve">Musician</w:t>
      </w:r>
      <w:r>
        <w:t xml:space="preserve"> </w:t>
      </w:r>
      <w:r>
        <w:t xml:space="preserve">to perform at a private corporate gala dinner scheduled for 22 August 2025 at the Grand Hotel Europe, located in the heart of</w:t>
      </w:r>
      <w:r>
        <w:t xml:space="preserve"> </w:t>
      </w:r>
      <w:r>
        <w:t xml:space="preserve">Russia Moscow</w:t>
      </w:r>
      <w:r>
        <w:t xml:space="preserve">. This document outlines the full scope of services, associated costs, logistical arrangements, and contractual terms governing the engagement. All pricing is presented in Russian Rubles (RUB) and is subject to the standard Value Added Tax (VAT) rate of 20% applicable within the Russian Federation.</w:t>
      </w:r>
    </w:p>
    <w:bookmarkEnd w:id="21"/>
    <w:bookmarkStart w:id="22" w:name="scope-of-services-musician-engagement"/>
    <w:p>
      <w:pPr>
        <w:pStyle w:val="Heading2"/>
      </w:pPr>
      <w:r>
        <w:t xml:space="preserve">2. Scope of Services — Musician Engagement</w:t>
      </w:r>
    </w:p>
    <w:p>
      <w:pPr>
        <w:pStyle w:val="FirstParagraph"/>
      </w:pPr>
      <w:r>
        <w:t xml:space="preserve">The</w:t>
      </w:r>
      <w:r>
        <w:t xml:space="preserve"> </w:t>
      </w:r>
      <w:r>
        <w:t xml:space="preserve">Musician</w:t>
      </w:r>
      <w:r>
        <w:t xml:space="preserve"> </w:t>
      </w:r>
      <w:r>
        <w:t xml:space="preserve">engaged under this Quotation Estimate shall be a certified classical and contemporary pianist with a minimum of fifteen years of professional performance experience, holding a Master's degree from the Moscow Conservatory. The Musician will be responsible for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Date / Time</w:t>
            </w:r>
          </w:p>
        </w:tc>
        <w:tc>
          <w:tcPr/>
          <w:p>
            <w:pPr>
              <w:pStyle w:val="Compact"/>
              <w:jc w:val="left"/>
            </w:pPr>
            <w:r>
              <w:t xml:space="preserve">Location</w:t>
            </w:r>
          </w:p>
        </w:tc>
      </w:tr>
      <w:tr>
        <w:tc>
          <w:tcPr/>
          <w:p>
            <w:pPr>
              <w:pStyle w:val="Compact"/>
              <w:jc w:val="left"/>
            </w:pPr>
            <w:r>
              <w:t xml:space="preserve">1</w:t>
            </w:r>
          </w:p>
        </w:tc>
        <w:tc>
          <w:tcPr/>
          <w:p>
            <w:pPr>
              <w:pStyle w:val="Compact"/>
              <w:jc w:val="left"/>
            </w:pPr>
            <w:r>
              <w:t xml:space="preserve">Pre-event sound check and instrument tuning at the Grand Hotel Europe ballroom</w:t>
            </w:r>
          </w:p>
        </w:tc>
        <w:tc>
          <w:tcPr/>
          <w:p>
            <w:pPr>
              <w:pStyle w:val="Compact"/>
              <w:jc w:val="left"/>
            </w:pPr>
            <w:r>
              <w:t xml:space="preserve">1.5 hours</w:t>
            </w:r>
          </w:p>
        </w:tc>
        <w:tc>
          <w:tcPr/>
          <w:p>
            <w:pPr>
              <w:pStyle w:val="Compact"/>
              <w:jc w:val="left"/>
            </w:pPr>
            <w:r>
              <w:t xml:space="preserve">22 Aug 2025, 15:00–16:30</w:t>
            </w:r>
          </w:p>
        </w:tc>
        <w:tc>
          <w:tcPr/>
          <w:p>
            <w:pPr>
              <w:pStyle w:val="Compact"/>
              <w:jc w:val="left"/>
            </w:pPr>
            <w:r>
              <w:t xml:space="preserve">Grand Hotel Europe, Moscow</w:t>
            </w:r>
          </w:p>
        </w:tc>
      </w:tr>
      <w:tr>
        <w:tc>
          <w:tcPr/>
          <w:p>
            <w:pPr>
              <w:pStyle w:val="Compact"/>
              <w:jc w:val="left"/>
            </w:pPr>
            <w:r>
              <w:t xml:space="preserve">2</w:t>
            </w:r>
          </w:p>
        </w:tc>
        <w:tc>
          <w:tcPr/>
          <w:p>
            <w:pPr>
              <w:pStyle w:val="Compact"/>
              <w:jc w:val="left"/>
            </w:pPr>
            <w:r>
              <w:t xml:space="preserve">Live piano performance during the cocktail reception (background and featured set)</w:t>
            </w:r>
          </w:p>
        </w:tc>
        <w:tc>
          <w:tcPr/>
          <w:p>
            <w:pPr>
              <w:pStyle w:val="Compact"/>
              <w:jc w:val="left"/>
            </w:pPr>
            <w:r>
              <w:t xml:space="preserve">2 hours</w:t>
            </w:r>
          </w:p>
        </w:tc>
        <w:tc>
          <w:tcPr/>
          <w:p>
            <w:pPr>
              <w:pStyle w:val="Compact"/>
              <w:jc w:val="left"/>
            </w:pPr>
            <w:r>
              <w:t xml:space="preserve">22 Aug 2025, 17:00–19:00</w:t>
            </w:r>
          </w:p>
        </w:tc>
        <w:tc>
          <w:tcPr/>
          <w:p>
            <w:pPr>
              <w:pStyle w:val="Compact"/>
              <w:jc w:val="left"/>
            </w:pPr>
            <w:r>
              <w:t xml:space="preserve">Grand Hotel Europe, Moscow</w:t>
            </w:r>
          </w:p>
        </w:tc>
      </w:tr>
      <w:tr>
        <w:tc>
          <w:tcPr/>
          <w:p>
            <w:pPr>
              <w:pStyle w:val="Compact"/>
              <w:jc w:val="left"/>
            </w:pPr>
            <w:r>
              <w:t xml:space="preserve">3</w:t>
            </w:r>
          </w:p>
        </w:tc>
        <w:tc>
          <w:tcPr/>
          <w:p>
            <w:pPr>
              <w:pStyle w:val="Compact"/>
              <w:jc w:val="left"/>
            </w:pPr>
            <w:r>
              <w:t xml:space="preserve">Live piano performance during the seated dinner (three-course set with intermissions)</w:t>
            </w:r>
          </w:p>
        </w:tc>
        <w:tc>
          <w:tcPr/>
          <w:p>
            <w:pPr>
              <w:pStyle w:val="Compact"/>
              <w:jc w:val="left"/>
            </w:pPr>
            <w:r>
              <w:t xml:space="preserve">2.5 hours</w:t>
            </w:r>
          </w:p>
        </w:tc>
        <w:tc>
          <w:tcPr/>
          <w:p>
            <w:pPr>
              <w:pStyle w:val="Compact"/>
              <w:jc w:val="left"/>
            </w:pPr>
            <w:r>
              <w:t xml:space="preserve">22 Aug 2025, 19:30–22:00</w:t>
            </w:r>
          </w:p>
        </w:tc>
        <w:tc>
          <w:tcPr/>
          <w:p>
            <w:pPr>
              <w:pStyle w:val="Compact"/>
              <w:jc w:val="left"/>
            </w:pPr>
            <w:r>
              <w:t xml:space="preserve">Grand Hotel Europe, Moscow</w:t>
            </w:r>
          </w:p>
        </w:tc>
      </w:tr>
      <w:tr>
        <w:tc>
          <w:tcPr/>
          <w:p>
            <w:pPr>
              <w:pStyle w:val="Compact"/>
              <w:jc w:val="left"/>
            </w:pPr>
            <w:r>
              <w:t xml:space="preserve">4</w:t>
            </w:r>
          </w:p>
        </w:tc>
        <w:tc>
          <w:tcPr/>
          <w:p>
            <w:pPr>
              <w:pStyle w:val="Compact"/>
              <w:jc w:val="left"/>
            </w:pPr>
            <w:r>
              <w:t xml:space="preserve">Post-event debrief and delivery of a recorded audio summary to the client</w:t>
            </w:r>
          </w:p>
        </w:tc>
        <w:tc>
          <w:tcPr/>
          <w:p>
            <w:pPr>
              <w:pStyle w:val="Compact"/>
              <w:jc w:val="left"/>
            </w:pPr>
            <w:r>
              <w:t xml:space="preserve">0.5 hours</w:t>
            </w:r>
          </w:p>
        </w:tc>
        <w:tc>
          <w:tcPr/>
          <w:p>
            <w:pPr>
              <w:pStyle w:val="Compact"/>
              <w:jc w:val="left"/>
            </w:pPr>
            <w:r>
              <w:t xml:space="preserve">22 Aug 2025, 22:00–22:30</w:t>
            </w:r>
          </w:p>
        </w:tc>
        <w:tc>
          <w:tcPr/>
          <w:p>
            <w:pPr>
              <w:pStyle w:val="Compact"/>
              <w:jc w:val="left"/>
            </w:pPr>
            <w:r>
              <w:t xml:space="preserve">Grand Hotel Europe, Moscow</w:t>
            </w:r>
          </w:p>
        </w:tc>
      </w:tr>
    </w:tbl>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Line Item</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A</w:t>
            </w:r>
          </w:p>
        </w:tc>
        <w:tc>
          <w:tcPr/>
          <w:p>
            <w:pPr>
              <w:pStyle w:val="Compact"/>
              <w:jc w:val="left"/>
            </w:pPr>
            <w:r>
              <w:t xml:space="preserve">Professional Musician performance fee (6 hours total engagement)</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B</w:t>
            </w:r>
          </w:p>
        </w:tc>
        <w:tc>
          <w:tcPr/>
          <w:p>
            <w:pPr>
              <w:pStyle w:val="Compact"/>
              <w:jc w:val="left"/>
            </w:pPr>
            <w:r>
              <w:t xml:space="preserve">Grand piano rental (Yamaha C3X concert grand, delivered and positioned)</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C</w:t>
            </w:r>
          </w:p>
        </w:tc>
        <w:tc>
          <w:tcPr/>
          <w:p>
            <w:pPr>
              <w:pStyle w:val="Compact"/>
              <w:jc w:val="left"/>
            </w:pPr>
            <w:r>
              <w:t xml:space="preserve">On-site sound engineer and audio mixing (2 technicians)</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D</w:t>
            </w:r>
          </w:p>
        </w:tc>
        <w:tc>
          <w:tcPr/>
          <w:p>
            <w:pPr>
              <w:pStyle w:val="Compact"/>
              <w:jc w:val="left"/>
            </w:pPr>
            <w:r>
              <w:t xml:space="preserve">Travel and local transport within Russia Moscow city limits</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E</w:t>
            </w:r>
          </w:p>
        </w:tc>
        <w:tc>
          <w:tcPr/>
          <w:p>
            <w:pPr>
              <w:pStyle w:val="Compact"/>
              <w:jc w:val="left"/>
            </w:pPr>
            <w:r>
              <w:t xml:space="preserve">Stage lighting and ambient illumination for the performance area</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F</w:t>
            </w:r>
          </w:p>
        </w:tc>
        <w:tc>
          <w:tcPr/>
          <w:p>
            <w:pPr>
              <w:pStyle w:val="Compact"/>
              <w:jc w:val="left"/>
            </w:pPr>
            <w:r>
              <w:t xml:space="preserve">Repertoire consultation and custom set-list preparation (3 sessions)</w:t>
            </w:r>
          </w:p>
        </w:tc>
        <w:tc>
          <w:tcPr/>
          <w:p>
            <w:pPr>
              <w:pStyle w:val="Compact"/>
              <w:jc w:val="left"/>
            </w:pPr>
            <w:r>
              <w:t xml:space="preserve">3</w:t>
            </w:r>
          </w:p>
        </w:tc>
        <w:tc>
          <w:tcPr/>
          <w:p>
            <w:pPr>
              <w:pStyle w:val="Compact"/>
              <w:jc w:val="left"/>
            </w:pPr>
            <w:r>
              <w:t xml:space="preserve">5,000</w:t>
            </w:r>
          </w:p>
        </w:tc>
        <w:tc>
          <w:tcPr/>
          <w:p>
            <w:pPr>
              <w:pStyle w:val="Compact"/>
              <w:jc w:val="left"/>
            </w:pPr>
            <w:r>
              <w:t xml:space="preserve">15,000</w:t>
            </w:r>
          </w:p>
        </w:tc>
      </w:tr>
      <w:tr>
        <w:tc>
          <w:tcPr/>
          <w:p>
            <w:pPr>
              <w:pStyle w:val="Compact"/>
              <w:jc w:val="left"/>
            </w:pPr>
            <w:r>
              <w:t xml:space="preserve">G</w:t>
            </w:r>
          </w:p>
        </w:tc>
        <w:tc>
          <w:tcPr/>
          <w:p>
            <w:pPr>
              <w:pStyle w:val="Compact"/>
              <w:jc w:val="left"/>
            </w:pPr>
            <w:r>
              <w:t xml:space="preserve">Professional audio recording and post-production delivery (USB + cloud)</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H</w:t>
            </w:r>
          </w:p>
        </w:tc>
        <w:tc>
          <w:tcPr/>
          <w:p>
            <w:pPr>
              <w:pStyle w:val="Compact"/>
              <w:jc w:val="left"/>
            </w:pPr>
            <w:r>
              <w:t xml:space="preserve">Contingency and insurance coverage (performance liability, Russia Moscow jurisdiction)</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gridSpan w:val="4"/>
          </w:tcPr>
          <w:p>
            <w:pPr>
              <w:pStyle w:val="Compact"/>
              <w:jc w:val="right"/>
            </w:pPr>
            <w:r>
              <w:t xml:space="preserve">Subtotal (excl. VAT)</w:t>
            </w:r>
          </w:p>
        </w:tc>
        <w:tc>
          <w:tcPr/>
          <w:p>
            <w:pPr>
              <w:pStyle w:val="Compact"/>
              <w:jc w:val="left"/>
            </w:pPr>
            <w:r>
              <w:t xml:space="preserve">322,000</w:t>
            </w:r>
          </w:p>
        </w:tc>
      </w:tr>
      <w:tr>
        <w:tc>
          <w:tcPr>
            <w:gridSpan w:val="4"/>
          </w:tcPr>
          <w:p>
            <w:pPr>
              <w:pStyle w:val="Compact"/>
              <w:jc w:val="right"/>
            </w:pPr>
            <w:r>
              <w:t xml:space="preserve">VAT @ 20%</w:t>
            </w:r>
          </w:p>
        </w:tc>
        <w:tc>
          <w:tcPr/>
          <w:p>
            <w:pPr>
              <w:pStyle w:val="Compact"/>
              <w:jc w:val="left"/>
            </w:pPr>
            <w:r>
              <w:t xml:space="preserve">64,400</w:t>
            </w:r>
          </w:p>
        </w:tc>
      </w:tr>
      <w:tr>
        <w:tc>
          <w:tcPr>
            <w:gridSpan w:val="4"/>
          </w:tcPr>
          <w:p>
            <w:pPr>
              <w:pStyle w:val="Compact"/>
              <w:jc w:val="right"/>
            </w:pPr>
            <w:r>
              <w:t xml:space="preserve">Grand Total (incl. VAT)</w:t>
            </w:r>
          </w:p>
        </w:tc>
        <w:tc>
          <w:tcPr/>
          <w:p>
            <w:pPr>
              <w:pStyle w:val="Compact"/>
              <w:jc w:val="left"/>
            </w:pPr>
            <w:r>
              <w:t xml:space="preserve">386,400</w:t>
            </w:r>
          </w:p>
        </w:tc>
      </w:tr>
    </w:tbl>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thirty (30) calendar days from the date of issue. After the expiry date, all rates are subject to revision based on current market conditions in Russia Moscow.</w:t>
      </w:r>
    </w:p>
    <w:p>
      <w:pPr>
        <w:numPr>
          <w:ilvl w:val="0"/>
          <w:numId w:val="1001"/>
        </w:numPr>
        <w:pStyle w:val="Compact"/>
      </w:pPr>
      <w:r>
        <w:t xml:space="preserve">Payment terms: 50% advance payment (193,200 RUB) is due within five (5) business days of the client's written acceptance of this Quotation Estimate. The remaining 50% (193,200 RUB) shall be settled within seven (7) business days following the successful completion of the event.</w:t>
      </w:r>
    </w:p>
    <w:p>
      <w:pPr>
        <w:numPr>
          <w:ilvl w:val="0"/>
          <w:numId w:val="1001"/>
        </w:numPr>
        <w:pStyle w:val="Compact"/>
      </w:pPr>
      <w:r>
        <w:t xml:space="preserve">All payments shall be made via bank transfer to the account of Harmonia Music Events LLC, Sberbank, Moscow Branch, Account No. 40702810400000123456, BIC: SABRRUMM, SWIFT: SABR RUMM.</w:t>
      </w:r>
    </w:p>
    <w:p>
      <w:pPr>
        <w:numPr>
          <w:ilvl w:val="0"/>
          <w:numId w:val="1001"/>
        </w:numPr>
        <w:pStyle w:val="Compact"/>
      </w:pPr>
      <w:r>
        <w:t xml:space="preserve">The Musician is required to arrive at the venue no later than 14:30 on the event date. The client guarantees access to the performance area, a dedicated power supply (220V, 16A), and a climate-controlled environment (20–24°C) for the instrument.</w:t>
      </w:r>
    </w:p>
    <w:p>
      <w:pPr>
        <w:numPr>
          <w:ilvl w:val="0"/>
          <w:numId w:val="1001"/>
        </w:numPr>
        <w:pStyle w:val="Compact"/>
      </w:pPr>
      <w:r>
        <w:t xml:space="preserve">Cancellation policy: Cancellations made more than fourteen (14) days before the event incur no charge. Cancellations between 14 and 7 days prior to the event incur a 50% fee. Cancellations within 7 days of the event incur the full amount as stated in this Quotation Estimate.</w:t>
      </w:r>
    </w:p>
    <w:p>
      <w:pPr>
        <w:numPr>
          <w:ilvl w:val="0"/>
          <w:numId w:val="1001"/>
        </w:numPr>
        <w:pStyle w:val="Compact"/>
      </w:pPr>
      <w:r>
        <w:t xml:space="preserve">Any changes to the performance duration, venue, or scope of services must be communicated in writing at least ten (10) business days in advance. Additional hours beyond the quoted 6-hour engagement will be billed at 30,000 RUB per hour.</w:t>
      </w:r>
    </w:p>
    <w:p>
      <w:pPr>
        <w:numPr>
          <w:ilvl w:val="0"/>
          <w:numId w:val="1001"/>
        </w:numPr>
        <w:pStyle w:val="Compact"/>
      </w:pPr>
      <w:r>
        <w:t xml:space="preserve">This engagement is governed by the civil law of the Russian Federation. Any disputes arising from this Quotation Estimate shall be resolved through the Arbitration Court of the City of Moscow.</w:t>
      </w:r>
    </w:p>
    <w:p>
      <w:pPr>
        <w:numPr>
          <w:ilvl w:val="0"/>
          <w:numId w:val="1001"/>
        </w:numPr>
        <w:pStyle w:val="Compact"/>
      </w:pPr>
      <w:r>
        <w:t xml:space="preserve">The Musician retains full intellectual property rights over original compositions performed. The client receives a non-exclusive, non-transferable license to use the delivered audio recording for internal corporate purposes only.</w:t>
      </w:r>
    </w:p>
    <w:p>
      <w:pPr>
        <w:numPr>
          <w:ilvl w:val="0"/>
          <w:numId w:val="1001"/>
        </w:numPr>
        <w:pStyle w:val="Compact"/>
      </w:pPr>
      <w:r>
        <w:t xml:space="preserve">Harmonia Music Events LLC shall provide a formal invoice (sчёт) in accordance with Russian Federal Tax Service requirements upon receipt of the advance payment.</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all terms, conditions, and pricing outlined in this Quotation Estimate for the Musician engagement in Russia Moscow. This signature constitutes a binding agreement between both parties.</w:t>
      </w:r>
    </w:p>
    <w:p>
      <w:pPr>
        <w:pStyle w:val="BodyText"/>
      </w:pPr>
      <w:r>
        <w:rPr>
          <w:bCs/>
          <w:b/>
        </w:rPr>
        <w:t xml:space="preserve">For Harmonia Music Events LLC</w:t>
      </w:r>
      <w:r>
        <w:br/>
      </w:r>
      <w:r>
        <w:t xml:space="preserve">Name: Elena Sokolova</w:t>
      </w:r>
      <w:r>
        <w:br/>
      </w:r>
      <w:r>
        <w:t xml:space="preserve">Title: Chief Executive Officer</w:t>
      </w:r>
      <w:r>
        <w:br/>
      </w:r>
      <w:r>
        <w:t xml:space="preserve">Signature: _________________________</w:t>
      </w:r>
      <w:r>
        <w:br/>
      </w:r>
      <w:r>
        <w:t xml:space="preserve">Date: _________________________</w:t>
      </w:r>
    </w:p>
    <w:p>
      <w:pPr>
        <w:pStyle w:val="BodyText"/>
      </w:pPr>
      <w:r>
        <w:rPr>
          <w:bCs/>
          <w:b/>
        </w:rPr>
        <w:t xml:space="preserve">For Novgorod Hospitality Group</w:t>
      </w:r>
      <w:r>
        <w:br/>
      </w:r>
      <w:r>
        <w:t xml:space="preserve">Name: Alexander Petrov</w:t>
      </w:r>
      <w:r>
        <w:br/>
      </w:r>
      <w:r>
        <w:t xml:space="preserve">Title: Director of Events</w:t>
      </w:r>
      <w:r>
        <w:br/>
      </w:r>
      <w:r>
        <w:t xml:space="preserve">Signature: _________________________</w:t>
      </w:r>
      <w:r>
        <w:br/>
      </w:r>
      <w:r>
        <w:t xml:space="preserve">Date: _________________________</w:t>
      </w:r>
    </w:p>
    <w:p>
      <w:pPr>
        <w:pStyle w:val="BodyText"/>
      </w:pPr>
      <w:r>
        <w:t xml:space="preserve">This Quotation Estimate (Ref: QTE-2025-MSC-0847) was prepared exclusively for the Musician services engagement in Russia Moscow.</w:t>
      </w:r>
      <w:r>
        <w:t xml:space="preserve"> </w:t>
      </w:r>
      <w:r>
        <w:t xml:space="preserve">© 2025 Harmonia Music Events LLC. All rights reserved. Document generated on 14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Russia Moscow</dc:title>
  <dc:creator/>
  <dc:language>en</dc:language>
  <cp:keywords/>
  <dcterms:created xsi:type="dcterms:W3CDTF">2026-10-10T12:43:26Z</dcterms:created>
  <dcterms:modified xsi:type="dcterms:W3CDTF">2026-10-10T12:43:26Z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