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Musician Services — Turkey Istanbul</w:t>
      </w:r>
    </w:p>
    <w:p>
      <w:pPr>
        <w:pStyle w:val="BodyText"/>
      </w:pPr>
      <w:r>
        <w:t xml:space="preserve">Bosphorus Arts &amp; Entertainment Agency • Nispetiye Caddesi No. 42, Bebek, 34340 Istanbul, Turkey</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QTE-IST-2025-04871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p>
            <w:pPr>
              <w:pStyle w:val="Compact"/>
              <w:jc w:val="left"/>
            </w:pPr>
            <w:r>
              <w:t xml:space="preserve">Mr. James A. Whitfield — Whitfield Corporate Events Ltd., London, UK</w:t>
            </w:r>
          </w:p>
        </w:tc>
        <w:tc>
          <w:tcPr/>
          <w:p>
            <w:pPr>
              <w:pStyle w:val="Compact"/>
              <w:jc w:val="left"/>
            </w:pPr>
            <w:r>
              <w:t xml:space="preserve">Contact:</w:t>
            </w:r>
          </w:p>
        </w:tc>
        <w:tc>
          <w:tcPr/>
          <w:p>
            <w:pPr>
              <w:pStyle w:val="Compact"/>
              <w:jc w:val="left"/>
            </w:pPr>
            <w:r>
              <w:t xml:space="preserve">j.whitfield@whitfieldevents.co.uk</w:t>
            </w:r>
          </w:p>
        </w:tc>
      </w:tr>
      <w:tr>
        <w:tc>
          <w:tcPr/>
          <w:p>
            <w:pPr>
              <w:pStyle w:val="Compact"/>
              <w:jc w:val="left"/>
            </w:pPr>
            <w:r>
              <w:t xml:space="preserve">Event Location:</w:t>
            </w:r>
          </w:p>
        </w:tc>
        <w:tc>
          <w:tcPr>
            <w:gridSpan w:val="3"/>
          </w:tcPr>
          <w:p>
            <w:pPr>
              <w:pStyle w:val="Compact"/>
              <w:jc w:val="left"/>
            </w:pPr>
            <w:r>
              <w:t xml:space="preserve">The Bosphorus Grand Hotel, Ortaköy, Beöglü, 34349 Istanbul, Turkey</w:t>
            </w:r>
          </w:p>
        </w:tc>
      </w:tr>
      <w:tr>
        <w:tc>
          <w:tcPr/>
          <w:p>
            <w:pPr>
              <w:pStyle w:val="Compact"/>
              <w:jc w:val="left"/>
            </w:pPr>
            <w:r>
              <w:t xml:space="preserve">Event Date:</w:t>
            </w:r>
          </w:p>
        </w:tc>
        <w:tc>
          <w:tcPr/>
          <w:p>
            <w:pPr>
              <w:pStyle w:val="Compact"/>
              <w:jc w:val="left"/>
            </w:pPr>
            <w:r>
              <w:t xml:space="preserve">22 August 2025</w:t>
            </w:r>
          </w:p>
        </w:tc>
        <w:tc>
          <w:tcPr/>
          <w:p>
            <w:pPr>
              <w:pStyle w:val="Compact"/>
              <w:jc w:val="left"/>
            </w:pPr>
            <w:r>
              <w:t xml:space="preserve">Duration:</w:t>
            </w:r>
          </w:p>
        </w:tc>
        <w:tc>
          <w:tcPr/>
          <w:p>
            <w:pPr>
              <w:pStyle w:val="Compact"/>
              <w:jc w:val="left"/>
            </w:pPr>
            <w:r>
              <w:t xml:space="preserve">6 hours (18:00 – 00:00 local time)</w:t>
            </w:r>
          </w:p>
        </w:tc>
      </w:tr>
    </w:tbl>
    <w:bookmarkStart w:id="21" w:name="X4f25365f9767c0adcc5dd122f68715e2f05a75a"/>
    <w:p>
      <w:pPr>
        <w:pStyle w:val="Heading2"/>
      </w:pPr>
      <w:r>
        <w:t xml:space="preserve">1. Scope of Services — Musician Engagement in Turkey Istanbul</w:t>
      </w:r>
    </w:p>
    <w:p>
      <w:pPr>
        <w:pStyle w:val="FirstParagraph"/>
      </w:pPr>
      <w:r>
        <w:t xml:space="preserve">This</w:t>
      </w:r>
      <w:r>
        <w:t xml:space="preserve"> </w:t>
      </w:r>
      <w:r>
        <w:t xml:space="preserve">Quotation Estimate</w:t>
      </w:r>
      <w:r>
        <w:t xml:space="preserve"> </w:t>
      </w:r>
      <w:r>
        <w:t xml:space="preserve">is issued by Bosphorus Arts &amp; Entertainment Agency in response to the formal request submitted by Whitfield Corporate Events Ltd. for the engagement of a professional</w:t>
      </w:r>
      <w:r>
        <w:t xml:space="preserve"> </w:t>
      </w:r>
      <w:r>
        <w:t xml:space="preserve">Musician</w:t>
      </w:r>
      <w:r>
        <w:t xml:space="preserve"> </w:t>
      </w:r>
      <w:r>
        <w:t xml:space="preserve">to perform at a private corporate gala dinner hosted in</w:t>
      </w:r>
      <w:r>
        <w:t xml:space="preserve"> </w:t>
      </w:r>
      <w:r>
        <w:t xml:space="preserve">Turkey Istanbul</w:t>
      </w:r>
      <w:r>
        <w:t xml:space="preserve">. The</w:t>
      </w:r>
      <w:r>
        <w:t xml:space="preserve"> </w:t>
      </w:r>
      <w:r>
        <w:t xml:space="preserve">Musician</w:t>
      </w:r>
      <w:r>
        <w:t xml:space="preserve"> </w:t>
      </w:r>
      <w:r>
        <w:t xml:space="preserve">selected for this engagement is a classically trained pianist and vocalist with over fifteen years of international performance experience, including extensive residencies in Istanbul, London, and Vienna. The performance will take place in the Grand Ballroom of The Bosphorus Grand Hotel, a venue situated on the European shore of the Bosphorus Strait in the Beöglü district of Istanbul, Turkey.</w:t>
      </w:r>
    </w:p>
    <w:p>
      <w:pPr>
        <w:pStyle w:val="BodyText"/>
      </w:pPr>
      <w:r>
        <w:t xml:space="preserve">The</w:t>
      </w:r>
      <w:r>
        <w:t xml:space="preserve"> </w:t>
      </w:r>
      <w:r>
        <w:t xml:space="preserve">Musician</w:t>
      </w:r>
      <w:r>
        <w:t xml:space="preserve"> </w:t>
      </w:r>
      <w:r>
        <w:t xml:space="preserve">will deliver a curated programme spanning classical piano repertoire, contemporary jazz standards, and select Turkish classical (Tasavvuf) compositions to honour the multicultural guest list. This blend of Western and Anatolian musical traditions is particularly well suited to a</w:t>
      </w:r>
      <w:r>
        <w:t xml:space="preserve"> </w:t>
      </w:r>
      <w:r>
        <w:t xml:space="preserve">Turkey Istanbul</w:t>
      </w:r>
      <w:r>
        <w:t xml:space="preserve"> </w:t>
      </w:r>
      <w:r>
        <w:t xml:space="preserve">audience and reflects the rich cultural heritage of the city. The</w:t>
      </w:r>
      <w:r>
        <w:t xml:space="preserve"> </w:t>
      </w:r>
      <w:r>
        <w:t xml:space="preserve">Musician</w:t>
      </w:r>
      <w:r>
        <w:t xml:space="preserve"> </w:t>
      </w:r>
      <w:r>
        <w:t xml:space="preserve">will perform two sets of approximately two hours each, with a thirty-minute intermission, and will be available for a brief sound check and rehearsal period of ninety minutes prior to the start of the event.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Professional</w:t>
            </w:r>
            <w:r>
              <w:t xml:space="preserve"> </w:t>
            </w:r>
            <w:r>
              <w:t xml:space="preserve">Musician</w:t>
            </w:r>
            <w:r>
              <w:t xml:space="preserve"> </w:t>
            </w:r>
            <w:r>
              <w:t xml:space="preserve">performance fee (pianist &amp; vocalist) — 6 hours including sound check, two performance sets, and intermission in</w:t>
            </w:r>
            <w:r>
              <w:t xml:space="preserve"> </w:t>
            </w:r>
            <w:r>
              <w:t xml:space="preserve">Turkey Istanbul</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Grand piano provision, tuning, and on-site setup at The Bosphorus Grand Hotel, Istanbul, Turkey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Accompanying sound engineer and stage technician for the</w:t>
            </w:r>
            <w:r>
              <w:t xml:space="preserve"> </w:t>
            </w:r>
            <w:r>
              <w:t xml:space="preserve">Musician</w:t>
            </w:r>
            <w:r>
              <w:t xml:space="preserve"> </w:t>
            </w:r>
            <w:r>
              <w:t xml:space="preserve">performance in</w:t>
            </w:r>
            <w:r>
              <w:t xml:space="preserve"> </w:t>
            </w:r>
            <w:r>
              <w:t xml:space="preserve">Turkey Istanbul</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International travel, accommodation (2 nights, 4-star hotel in Beöglü, Istanbul), and local transport for the</w:t>
            </w:r>
            <w:r>
              <w:t xml:space="preserve"> </w:t>
            </w:r>
            <w:r>
              <w:t xml:space="preserve">Musician</w:t>
            </w:r>
            <w:r>
              <w:t xml:space="preserve"> </w:t>
            </w:r>
            <w:r>
              <w:t xml:space="preserve">and technician</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05</w:t>
            </w:r>
          </w:p>
        </w:tc>
        <w:tc>
          <w:tcPr/>
          <w:p>
            <w:pPr>
              <w:pStyle w:val="Compact"/>
              <w:jc w:val="left"/>
            </w:pPr>
            <w:r>
              <w:t xml:space="preserve">Custom repertoire arrangement and pre-event consultation (3 hours of remote preparation with the</w:t>
            </w:r>
            <w:r>
              <w:t xml:space="preserve"> </w:t>
            </w:r>
            <w:r>
              <w:t xml:space="preserve">Musician</w:t>
            </w:r>
            <w:r>
              <w:t xml:space="preserve">)</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06</w:t>
            </w:r>
          </w:p>
        </w:tc>
        <w:tc>
          <w:tcPr/>
          <w:p>
            <w:pPr>
              <w:pStyle w:val="Compact"/>
              <w:jc w:val="left"/>
            </w:pPr>
            <w:r>
              <w:t xml:space="preserve">Performance insurance and liability coverage for the</w:t>
            </w:r>
            <w:r>
              <w:t xml:space="preserve"> </w:t>
            </w:r>
            <w:r>
              <w:t xml:space="preserve">Musician</w:t>
            </w:r>
            <w:r>
              <w:t xml:space="preserve"> </w:t>
            </w:r>
            <w:r>
              <w:t xml:space="preserve">engagement in</w:t>
            </w:r>
            <w:r>
              <w:t xml:space="preserve"> </w:t>
            </w:r>
            <w:r>
              <w:t xml:space="preserve">Turkey Istanbul</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Visa facilitation, work permit documentation, and local regulatory compliance for the</w:t>
            </w:r>
            <w:r>
              <w:t xml:space="preserve"> </w:t>
            </w:r>
            <w:r>
              <w:t xml:space="preserve">Musician</w:t>
            </w:r>
            <w:r>
              <w:t xml:space="preserve"> </w:t>
            </w:r>
            <w:r>
              <w:t xml:space="preserve">performing in Turkey</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gridSpan w:val="4"/>
          </w:tcPr>
          <w:p>
            <w:pPr>
              <w:pStyle w:val="Compact"/>
              <w:jc w:val="right"/>
            </w:pPr>
            <w:r>
              <w:t xml:space="preserve">Subtotal</w:t>
            </w:r>
          </w:p>
        </w:tc>
        <w:tc>
          <w:tcPr/>
          <w:p>
            <w:pPr>
              <w:pStyle w:val="Compact"/>
              <w:jc w:val="left"/>
            </w:pPr>
            <w:r>
              <w:t xml:space="preserve">$5,855.00</w:t>
            </w:r>
          </w:p>
        </w:tc>
      </w:tr>
      <w:tr>
        <w:tc>
          <w:tcPr>
            <w:gridSpan w:val="4"/>
          </w:tcPr>
          <w:p>
            <w:pPr>
              <w:pStyle w:val="Compact"/>
              <w:jc w:val="right"/>
            </w:pPr>
            <w:r>
              <w:t xml:space="preserve">VAT (20% — Republic of Turkey)</w:t>
            </w:r>
          </w:p>
        </w:tc>
        <w:tc>
          <w:tcPr/>
          <w:p>
            <w:pPr>
              <w:pStyle w:val="Compact"/>
              <w:jc w:val="left"/>
            </w:pPr>
            <w:r>
              <w:t xml:space="preserve">$1,171.00</w:t>
            </w:r>
          </w:p>
        </w:tc>
      </w:tr>
      <w:tr>
        <w:tc>
          <w:tcPr>
            <w:gridSpan w:val="4"/>
          </w:tcPr>
          <w:p>
            <w:pPr>
              <w:pStyle w:val="Compact"/>
              <w:jc w:val="right"/>
            </w:pPr>
            <w:r>
              <w:t xml:space="preserve">TOTAL AMOUNT DUE</w:t>
            </w:r>
          </w:p>
        </w:tc>
        <w:tc>
          <w:tcPr/>
          <w:p>
            <w:pPr>
              <w:pStyle w:val="Compact"/>
              <w:jc w:val="left"/>
            </w:pPr>
            <w:r>
              <w:t xml:space="preserve">$7,026.00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engagement confirmed after the expiry date will be subject to revised pricing due to potential changes in the</w:t>
      </w:r>
      <w:r>
        <w:t xml:space="preserve"> </w:t>
      </w:r>
      <w:r>
        <w:t xml:space="preserve">Musician</w:t>
      </w:r>
      <w:r>
        <w:t xml:space="preserve">'s availability and travel costs.</w:t>
      </w:r>
    </w:p>
    <w:p>
      <w:pPr>
        <w:numPr>
          <w:ilvl w:val="0"/>
          <w:numId w:val="1001"/>
        </w:numPr>
        <w:pStyle w:val="Compact"/>
      </w:pPr>
      <w:r>
        <w:t xml:space="preserve">A non-refundable deposit of fifty percent (50%) of the total amount, i.e., $3,513.00, is required within five (5) business days of acceptance to secure the</w:t>
      </w:r>
      <w:r>
        <w:t xml:space="preserve"> </w:t>
      </w:r>
      <w:r>
        <w:t xml:space="preserve">Musician</w:t>
      </w:r>
      <w:r>
        <w:t xml:space="preserve">'s date in</w:t>
      </w:r>
      <w:r>
        <w:t xml:space="preserve"> </w:t>
      </w:r>
      <w:r>
        <w:t xml:space="preserve">Turkey Istanbul</w:t>
      </w:r>
      <w:r>
        <w:t xml:space="preserve">. The remaining balance of fifty percent (50%) is due no later than seven (7) days prior to the event date.</w:t>
      </w:r>
    </w:p>
    <w:p>
      <w:pPr>
        <w:numPr>
          <w:ilvl w:val="0"/>
          <w:numId w:val="1001"/>
        </w:numPr>
        <w:pStyle w:val="Compact"/>
      </w:pPr>
      <w:r>
        <w:t xml:space="preserve">All payments shall be made via international wire transfer (SWIFT) to the agency's designated bank account in Istanbul, Turkey. The client is responsible for any intermediary bank charges incurred during the transfer.</w:t>
      </w:r>
    </w:p>
    <w:p>
      <w:pPr>
        <w:numPr>
          <w:ilvl w:val="0"/>
          <w:numId w:val="1001"/>
        </w:numPr>
        <w:pStyle w:val="Compact"/>
      </w:pPr>
      <w:r>
        <w:t xml:space="preserve">The</w:t>
      </w:r>
      <w:r>
        <w:t xml:space="preserve"> </w:t>
      </w:r>
      <w:r>
        <w:t xml:space="preserve">Musician</w:t>
      </w:r>
      <w:r>
        <w:t xml:space="preserve"> </w:t>
      </w:r>
      <w:r>
        <w:t xml:space="preserve">is entitled to a green room, refreshments, and a working meal during the event. These provisions are to be arranged by the host venue at no additional cost to the agency.</w:t>
      </w:r>
    </w:p>
    <w:p>
      <w:pPr>
        <w:numPr>
          <w:ilvl w:val="0"/>
          <w:numId w:val="1001"/>
        </w:numPr>
        <w:pStyle w:val="Compact"/>
      </w:pPr>
      <w:r>
        <w:t xml:space="preserve">In the event of cancellation by the client with more than fourteen (14) days' notice, the deposit shall be refunded in full. Cancellations between fourteen and seven days will incur a 50% penalty. Cancellations within seven (7) days of the event date will result in forfeiture of the full deposit.</w:t>
      </w:r>
    </w:p>
    <w:p>
      <w:pPr>
        <w:numPr>
          <w:ilvl w:val="0"/>
          <w:numId w:val="1001"/>
        </w:numPr>
        <w:pStyle w:val="Compact"/>
      </w:pPr>
      <w:r>
        <w:t xml:space="preserve">The agency and the</w:t>
      </w:r>
      <w:r>
        <w:t xml:space="preserve"> </w:t>
      </w:r>
      <w:r>
        <w:t xml:space="preserve">Musician</w:t>
      </w:r>
      <w:r>
        <w:t xml:space="preserve"> </w:t>
      </w:r>
      <w:r>
        <w:t xml:space="preserve">shall not be held liable for delays or disruptions caused by force majeure events, including but not limited to severe weather, political unrest, or government-imposed travel restrictions affecting</w:t>
      </w:r>
      <w:r>
        <w:t xml:space="preserve"> </w:t>
      </w:r>
      <w:r>
        <w:t xml:space="preserve">Turkey Istanbul</w:t>
      </w:r>
      <w:r>
        <w:t xml:space="preserve">.</w:t>
      </w:r>
    </w:p>
    <w:p>
      <w:pPr>
        <w:numPr>
          <w:ilvl w:val="0"/>
          <w:numId w:val="1001"/>
        </w:numPr>
        <w:pStyle w:val="Compact"/>
      </w:pPr>
      <w:r>
        <w:t xml:space="preserve">All intellectual property rights to the custom arrangements prepared for this engagement remain with the</w:t>
      </w:r>
      <w:r>
        <w:t xml:space="preserve"> </w:t>
      </w:r>
      <w:r>
        <w:t xml:space="preserve">Musician</w:t>
      </w:r>
      <w:r>
        <w:t xml:space="preserve">. The client may record the performance for personal and internal corporate use only; public distribution requires written consent.</w:t>
      </w:r>
    </w:p>
    <w:p>
      <w:pPr>
        <w:numPr>
          <w:ilvl w:val="0"/>
          <w:numId w:val="1001"/>
        </w:numPr>
        <w:pStyle w:val="Compact"/>
      </w:pPr>
      <w:r>
        <w:t xml:space="preserve">This</w:t>
      </w:r>
      <w:r>
        <w:t xml:space="preserve"> </w:t>
      </w:r>
      <w:r>
        <w:t xml:space="preserve">Quotation Estimate</w:t>
      </w:r>
      <w:r>
        <w:t xml:space="preserve"> </w:t>
      </w:r>
      <w:r>
        <w:t xml:space="preserve">is governed by the laws of the Republic of Turkey. Any disputes arising from this engagement shall be resolved through arbitration in Istanbul, Turkey, in accordance with the rules of the Istanbul Arbitration Centre (ISTAC).</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w:t>
      </w:r>
      <w:r>
        <w:t xml:space="preserve"> </w:t>
      </w:r>
      <w:r>
        <w:t xml:space="preserve">Musician</w:t>
      </w:r>
      <w:r>
        <w:t xml:space="preserve"> </w:t>
      </w:r>
      <w:r>
        <w:t xml:space="preserve">services to be performed in</w:t>
      </w:r>
      <w:r>
        <w:t xml:space="preserve"> </w:t>
      </w:r>
      <w:r>
        <w:t xml:space="preserve">Turkey Istanbul</w:t>
      </w:r>
      <w:r>
        <w:t xml:space="preserve"> </w:t>
      </w:r>
      <w:r>
        <w:t xml:space="preserve">on 22 August 2025.</w:t>
      </w:r>
    </w:p>
    <w:p>
      <w:pPr>
        <w:pStyle w:val="BodyText"/>
      </w:pPr>
      <w:r>
        <w:t xml:space="preserve">For Bosphorus Arts &amp; Entertainment Agency</w:t>
      </w:r>
    </w:p>
    <w:p>
      <w:pPr>
        <w:pStyle w:val="BodyText"/>
      </w:pPr>
      <w:r>
        <w:rPr>
          <w:bCs/>
          <w:b/>
        </w:rPr>
        <w:t xml:space="preserve">Elif Kaya</w:t>
      </w:r>
      <w:r>
        <w:br/>
      </w:r>
      <w:r>
        <w:t xml:space="preserve">Director of Artist Management</w:t>
      </w:r>
      <w:r>
        <w:br/>
      </w:r>
      <w:r>
        <w:t xml:space="preserve">Signature &amp; Date</w:t>
      </w:r>
    </w:p>
    <w:p>
      <w:pPr>
        <w:pStyle w:val="BodyText"/>
      </w:pPr>
      <w:r>
        <w:t xml:space="preserve">For Whitfield Corporate Events Ltd.</w:t>
      </w:r>
    </w:p>
    <w:p>
      <w:pPr>
        <w:pStyle w:val="BodyText"/>
      </w:pPr>
      <w:r>
        <w:rPr>
          <w:bCs/>
          <w:b/>
        </w:rPr>
        <w:t xml:space="preserve">James A. Whitfield</w:t>
      </w:r>
      <w:r>
        <w:br/>
      </w:r>
      <w:r>
        <w:t xml:space="preserve">Managing Director</w:t>
      </w:r>
      <w:r>
        <w:br/>
      </w:r>
      <w:r>
        <w:t xml:space="preserve">Signature &amp; Date</w:t>
      </w:r>
    </w:p>
    <w:p>
      <w:pPr>
        <w:pStyle w:val="BodyText"/>
      </w:pPr>
      <w:r>
        <w:t xml:space="preserve">This</w:t>
      </w:r>
      <w:r>
        <w:t xml:space="preserve"> </w:t>
      </w:r>
      <w:r>
        <w:t xml:space="preserve">Quotation Estimate</w:t>
      </w:r>
      <w:r>
        <w:t xml:space="preserve"> </w:t>
      </w:r>
      <w:r>
        <w:t xml:space="preserve">(Ref. QTE-IST-2025-04871) constitutes a formal offer for</w:t>
      </w:r>
      <w:r>
        <w:t xml:space="preserve"> </w:t>
      </w:r>
      <w:r>
        <w:t xml:space="preserve">Musician</w:t>
      </w:r>
      <w:r>
        <w:t xml:space="preserve"> </w:t>
      </w:r>
      <w:r>
        <w:t xml:space="preserve">performance services in</w:t>
      </w:r>
      <w:r>
        <w:t xml:space="preserve"> </w:t>
      </w:r>
      <w:r>
        <w:t xml:space="preserve">Turkey Istanbul</w:t>
      </w:r>
      <w:r>
        <w:t xml:space="preserve"> </w:t>
      </w:r>
      <w:r>
        <w:t xml:space="preserve">and does not constitute a binding contract until countersigned by both parties. Bosphorus Arts &amp; Entertainment Agency is a licensed entertainment services provider registered with the Istanbul Chamber of Commerce (Ticaret Sicil No. 48291). For inquiries or amendments to this quotation, please contact our Istanbul office at +90 212 555 0147 or quotations@bosphorusarts.com.tr.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Turkey Istanbul</dc:title>
  <dc:creator/>
  <dc:language>en</dc:language>
  <cp:keywords/>
  <dcterms:created xsi:type="dcterms:W3CDTF">2026-10-10T08:36:31Z</dcterms:created>
  <dcterms:modified xsi:type="dcterms:W3CDTF">2026-10-10T08:36:31Z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