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Musician Services — United Arab Emirates, Abu Dhabi</w:t>
      </w:r>
    </w:p>
    <w:p>
      <w:pPr>
        <w:pStyle w:val="BodyText"/>
      </w:pPr>
      <w:r>
        <w:t xml:space="preserve">Ref: QTE-ADH-2025-0417 | Document Type: Formal Quotation Estimate</w:t>
      </w:r>
    </w:p>
    <w:bookmarkEnd w:id="20"/>
    <w:p>
      <w:pPr>
        <w:pStyle w:val="BodyText"/>
      </w:pPr>
      <w:r>
        <w:rPr>
          <w:bCs/>
          <w:b/>
        </w:rPr>
        <w:t xml:space="preserve">Prepared By:</w:t>
      </w:r>
      <w:r>
        <w:br/>
      </w:r>
      <w:r>
        <w:t xml:space="preserve">Melody Arts &amp; Entertainment LLC</w:t>
      </w:r>
      <w:r>
        <w:br/>
      </w:r>
      <w:r>
        <w:t xml:space="preserve">Office 1204, Al Reem Island Tower</w:t>
      </w:r>
      <w:r>
        <w:br/>
      </w:r>
      <w:r>
        <w:t xml:space="preserve">Abu Dhabi, United Arab Emirates</w:t>
      </w:r>
      <w:r>
        <w:br/>
      </w:r>
      <w:r>
        <w:t xml:space="preserve">Tel: +971 2 555 0142</w:t>
      </w:r>
      <w:r>
        <w:br/>
      </w:r>
      <w:r>
        <w:t xml:space="preserve">Email: quotes@melodyarts.ae</w:t>
      </w:r>
    </w:p>
    <w:p>
      <w:pPr>
        <w:pStyle w:val="BodyText"/>
      </w:pPr>
      <w:r>
        <w:rPr>
          <w:bCs/>
          <w:b/>
        </w:rPr>
        <w:t xml:space="preserve">Prepared For:</w:t>
      </w:r>
      <w:r>
        <w:br/>
      </w:r>
      <w:r>
        <w:t xml:space="preserve">Al Noor Events &amp; Hospitality Group</w:t>
      </w:r>
      <w:r>
        <w:br/>
      </w:r>
      <w:r>
        <w:t xml:space="preserve">Corniche Road, Abu Dhabi</w:t>
      </w:r>
      <w:r>
        <w:br/>
      </w:r>
      <w:r>
        <w:t xml:space="preserve">United Arab Emirates</w:t>
      </w:r>
      <w:r>
        <w:br/>
      </w:r>
      <w:r>
        <w:t xml:space="preserve">Contact: Mr. Khalid Al Mansoori</w:t>
      </w:r>
      <w:r>
        <w:br/>
      </w:r>
      <w:r>
        <w:t xml:space="preserve">Email: events@alnoor.ae</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r>
        <w:br/>
      </w:r>
      <w:r>
        <w:br/>
      </w:r>
      <w:r>
        <w:rPr>
          <w:bCs/>
          <w:b/>
        </w:rPr>
        <w:t xml:space="preserve">Quotation No.:</w:t>
      </w:r>
      <w:r>
        <w:br/>
      </w:r>
      <w:r>
        <w:t xml:space="preserve">QTE-ADH-2025-0417</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Melody Arts &amp; Entertainment LLC to formally present the cost breakdown, service deliverables, and contractual terms for the engagement of a professional Musician in Abu Dhabi, United Arab Emirates. This document serves as a binding financial proposal and shall remain valid for thirty (30) calendar days from the date of issue. All pricing contained within this Quotation Estimate is quoted in United Arab Emirates Dirhams (AED) and is inclusive of applicable Value Added Tax (VAT) at the prevailing rate of 5% as mandated by the Federal Tax Authority of the United Arab Emirates.</w:t>
      </w:r>
    </w:p>
    <w:p>
      <w:pPr>
        <w:pStyle w:val="BodyText"/>
      </w:pPr>
      <w:r>
        <w:t xml:space="preserve">The Musician services outlined herein are tailored specifically for events, corporate functions, private celebrations, and hospitality activations held within the emirate of Abu Dhabi and its surrounding districts, including Al Reem Island, Yas Island, Saadiyat Island, and the Abu Dhabi Corniche area.</w:t>
      </w:r>
    </w:p>
    <w:bookmarkEnd w:id="21"/>
    <w:bookmarkStart w:id="22" w:name="detailed-service-breakdown-pricing"/>
    <w:p>
      <w:pPr>
        <w:pStyle w:val="Heading2"/>
      </w:pPr>
      <w:r>
        <w:t xml:space="preserve">2. Detailed Service Breakdown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Lead Musician — Classical Piano Performance (Certified, 15+ years experience)</w:t>
            </w:r>
          </w:p>
        </w:tc>
        <w:tc>
          <w:tcPr/>
          <w:p>
            <w:pPr>
              <w:pStyle w:val="Compact"/>
              <w:jc w:val="left"/>
            </w:pPr>
            <w:r>
              <w:t xml:space="preserve">4 hours</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Support Musician — String Quartet (Violin, Viola, Cello, Second Violin)</w:t>
            </w:r>
          </w:p>
        </w:tc>
        <w:tc>
          <w:tcPr/>
          <w:p>
            <w:pPr>
              <w:pStyle w:val="Compact"/>
              <w:jc w:val="left"/>
            </w:pPr>
            <w:r>
              <w:t xml:space="preserve">4 hours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Musician Technical Setup &amp; Sound Engineering (on-site audio technician)</w:t>
            </w:r>
          </w:p>
        </w:tc>
        <w:tc>
          <w:tcPr/>
          <w:p>
            <w:pPr>
              <w:pStyle w:val="Compact"/>
              <w:jc w:val="left"/>
            </w:pPr>
            <w:r>
              <w:t xml:space="preserve">6 hours</w:t>
            </w:r>
          </w:p>
        </w:tc>
        <w:tc>
          <w:tcPr/>
          <w:p>
            <w:pPr>
              <w:pStyle w:val="Compact"/>
              <w:jc w:val="left"/>
            </w:pPr>
            <w:r>
              <w:t xml:space="preserve">2,800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Custom Repertoire Preparation &amp; Rehearsal (tailored to client's event theme)</w:t>
            </w:r>
          </w:p>
        </w:tc>
        <w:tc>
          <w:tcPr/>
          <w:p>
            <w:pPr>
              <w:pStyle w:val="Compact"/>
              <w:jc w:val="left"/>
            </w:pPr>
            <w:r>
              <w:t xml:space="preserve">1 session</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Travel &amp; Logistics within Abu Dhabi, United Arab Emirates (fuel, parking, permits)</w:t>
            </w:r>
          </w:p>
        </w:tc>
        <w:tc>
          <w:tcPr/>
          <w:p>
            <w:pPr>
              <w:pStyle w:val="Compact"/>
              <w:jc w:val="left"/>
            </w:pPr>
            <w:r>
              <w:t xml:space="preserve">Per event</w:t>
            </w:r>
          </w:p>
        </w:tc>
        <w:tc>
          <w:tcPr/>
          <w:p>
            <w:pPr>
              <w:pStyle w:val="Compact"/>
              <w:jc w:val="left"/>
            </w:pPr>
            <w:r>
              <w:t xml:space="preserve">600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Stage &amp; Instrument Rental (Grand Piano, music stands, lighting package)</w:t>
            </w:r>
          </w:p>
        </w:tc>
        <w:tc>
          <w:tcPr/>
          <w:p>
            <w:pPr>
              <w:pStyle w:val="Compact"/>
              <w:jc w:val="left"/>
            </w:pPr>
            <w:r>
              <w:t xml:space="preserve">4 hours</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Event Coordination &amp; On-site Musician Management (dedicated producer)</w:t>
            </w:r>
          </w:p>
        </w:tc>
        <w:tc>
          <w:tcPr/>
          <w:p>
            <w:pPr>
              <w:pStyle w:val="Compact"/>
              <w:jc w:val="left"/>
            </w:pPr>
            <w:r>
              <w:t xml:space="preserve">Full day</w:t>
            </w:r>
          </w:p>
        </w:tc>
        <w:tc>
          <w:tcPr/>
          <w:p>
            <w:pPr>
              <w:pStyle w:val="Compact"/>
              <w:jc w:val="left"/>
            </w:pPr>
            <w:r>
              <w:t xml:space="preserve">1,800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Post-Event Audio Recording &amp; Edited Track Delivery (digital files)</w:t>
            </w:r>
          </w:p>
        </w:tc>
        <w:tc>
          <w:tcPr/>
          <w:p>
            <w:pPr>
              <w:pStyle w:val="Compact"/>
              <w:jc w:val="left"/>
            </w:pPr>
            <w:r>
              <w:t xml:space="preserve">1 deliverable</w:t>
            </w:r>
          </w:p>
        </w:tc>
        <w:tc>
          <w:tcPr/>
          <w:p>
            <w:pPr>
              <w:pStyle w:val="Compact"/>
              <w:jc w:val="left"/>
            </w:pPr>
            <w:r>
              <w:t xml:space="preserve">950</w:t>
            </w:r>
          </w:p>
        </w:tc>
        <w:tc>
          <w:tcPr/>
          <w:p>
            <w:pPr>
              <w:pStyle w:val="Compact"/>
              <w:jc w:val="left"/>
            </w:pPr>
            <w:r>
              <w:t xml:space="preserve">1</w:t>
            </w:r>
          </w:p>
        </w:tc>
        <w:tc>
          <w:tcPr/>
          <w:p>
            <w:pPr>
              <w:pStyle w:val="Compact"/>
              <w:jc w:val="left"/>
            </w:pPr>
            <w:r>
              <w:t xml:space="preserve">950.00</w:t>
            </w:r>
          </w:p>
        </w:tc>
      </w:tr>
      <w:tr>
        <w:tc>
          <w:tcPr>
            <w:gridSpan w:val="5"/>
          </w:tcPr>
          <w:p>
            <w:pPr>
              <w:pStyle w:val="Compact"/>
              <w:jc w:val="left"/>
            </w:pPr>
            <w:r>
              <w:t xml:space="preserve">Subtotal (AED)</w:t>
            </w:r>
          </w:p>
        </w:tc>
        <w:tc>
          <w:tcPr/>
          <w:p>
            <w:pPr>
              <w:pStyle w:val="Compact"/>
              <w:jc w:val="left"/>
            </w:pPr>
            <w:r>
              <w:t xml:space="preserve">27,350.00</w:t>
            </w:r>
          </w:p>
        </w:tc>
      </w:tr>
      <w:tr>
        <w:tc>
          <w:tcPr>
            <w:gridSpan w:val="5"/>
          </w:tcPr>
          <w:p>
            <w:pPr>
              <w:pStyle w:val="Compact"/>
              <w:jc w:val="left"/>
            </w:pPr>
            <w:r>
              <w:t xml:space="preserve">VAT @ 5% (United Arab Emirates)</w:t>
            </w:r>
          </w:p>
        </w:tc>
        <w:tc>
          <w:tcPr/>
          <w:p>
            <w:pPr>
              <w:pStyle w:val="Compact"/>
              <w:jc w:val="left"/>
            </w:pPr>
            <w:r>
              <w:t xml:space="preserve">1,367.50</w:t>
            </w:r>
          </w:p>
        </w:tc>
      </w:tr>
      <w:tr>
        <w:tc>
          <w:tcPr>
            <w:gridSpan w:val="5"/>
          </w:tcPr>
          <w:p>
            <w:pPr>
              <w:pStyle w:val="Compact"/>
              <w:jc w:val="left"/>
            </w:pPr>
            <w:r>
              <w:t xml:space="preserve">GRAND TOTAL (AED)</w:t>
            </w:r>
          </w:p>
        </w:tc>
        <w:tc>
          <w:tcPr/>
          <w:p>
            <w:pPr>
              <w:pStyle w:val="Compact"/>
              <w:jc w:val="left"/>
            </w:pPr>
            <w:r>
              <w:t xml:space="preserve">28,717.50</w:t>
            </w:r>
          </w:p>
        </w:tc>
      </w:tr>
    </w:tbl>
    <w:p>
      <w:pPr>
        <w:pStyle w:val="BodyText"/>
      </w:pPr>
      <w:r>
        <w:t xml:space="preserve">All amounts are in United Arab Emirates Dirhams (AED). VAT is calculated in accordance with the UAE Federal Tax Authority regulations. This Quotation Estimate does not include any third-party licensing fees for copyrighted compositions unless specifically requested by the client.</w:t>
      </w:r>
    </w:p>
    <w:bookmarkEnd w:id="22"/>
    <w:bookmarkStart w:id="23" w:name="Xdb5762ffe5e1dda16e087650c7a063f054e1ee7"/>
    <w:p>
      <w:pPr>
        <w:pStyle w:val="Heading2"/>
      </w:pPr>
      <w:r>
        <w:t xml:space="preserve">3. Terms and Conditions of the Quotation Estimate</w:t>
      </w:r>
    </w:p>
    <w:p>
      <w:pPr>
        <w:pStyle w:val="FirstParagraph"/>
      </w:pPr>
      <w:r>
        <w:rPr>
          <w:bCs/>
          <w:b/>
        </w:rPr>
        <w:t xml:space="preserve">3.1 Validity:</w:t>
      </w:r>
      <w:r>
        <w:t xml:space="preserve"> </w:t>
      </w:r>
      <w:r>
        <w:t xml:space="preserve">This Quotation Estimate shall remain valid for thirty (30) days from the date of issue. Upon expiry, all rates and availability of the Musician team must be reconfirmed in writing.</w:t>
      </w:r>
    </w:p>
    <w:p>
      <w:pPr>
        <w:pStyle w:val="BodyText"/>
      </w:pPr>
      <w:r>
        <w:rPr>
          <w:bCs/>
          <w:b/>
        </w:rPr>
        <w:t xml:space="preserve">3.2 Payment Terms:</w:t>
      </w:r>
      <w:r>
        <w:t xml:space="preserve"> </w:t>
      </w:r>
      <w:r>
        <w:t xml:space="preserve">A non-refundable deposit of 50% of the total amount stated in this Quotation Estimate is due upon acceptance. The remaining 50% balance shall be settled within seven (7) business days following the completion of the Musician performance in Abu Dhabi.</w:t>
      </w:r>
    </w:p>
    <w:p>
      <w:pPr>
        <w:pStyle w:val="BodyText"/>
      </w:pPr>
      <w:r>
        <w:rPr>
          <w:bCs/>
          <w:b/>
        </w:rPr>
        <w:t xml:space="preserve">3.3 Cancellation Policy:</w:t>
      </w:r>
      <w:r>
        <w:t xml:space="preserve"> </w:t>
      </w:r>
      <w:r>
        <w:t xml:space="preserve">Cancellations made more than fourteen (14) days prior to the event date will incur a 25% administrative fee. Cancellations within fourteen (14) days will result in forfeiture of the full deposit. No refunds will be issued for cancellations made within 48 hours of the scheduled Musician engagement.</w:t>
      </w:r>
    </w:p>
    <w:p>
      <w:pPr>
        <w:pStyle w:val="BodyText"/>
      </w:pPr>
      <w:r>
        <w:rPr>
          <w:bCs/>
          <w:b/>
        </w:rPr>
        <w:t xml:space="preserve">3.4 Jurisdiction:</w:t>
      </w:r>
      <w:r>
        <w:t xml:space="preserve"> </w:t>
      </w:r>
      <w:r>
        <w:t xml:space="preserve">This Quotation Estimate and all associated services shall be governed by the laws of the United Arab Emirates, specifically the civil and commercial codes applicable in the emirate of Abu Dhabi. Any disputes arising from this engagement shall be resolved through the Abu Dhabi Courts of Justice.</w:t>
      </w:r>
    </w:p>
    <w:p>
      <w:pPr>
        <w:pStyle w:val="BodyText"/>
      </w:pPr>
      <w:r>
        <w:rPr>
          <w:bCs/>
          <w:b/>
        </w:rPr>
        <w:t xml:space="preserve">3.5 Musician Availability:</w:t>
      </w:r>
      <w:r>
        <w:t xml:space="preserve"> </w:t>
      </w:r>
      <w:r>
        <w:t xml:space="preserve">The specific Musician(s) named in this Quotation Estimate are reserved for the client upon receipt of the signed acceptance and deposit. In the unlikely event of illness or force majeure, a substitute Musician of equivalent or superior caliber will be provided at no additional cost.</w:t>
      </w:r>
    </w:p>
    <w:p>
      <w:pPr>
        <w:pStyle w:val="BodyText"/>
      </w:pPr>
      <w:r>
        <w:rPr>
          <w:bCs/>
          <w:b/>
        </w:rPr>
        <w:t xml:space="preserve">3.6 Intellectual Property:</w:t>
      </w:r>
      <w:r>
        <w:t xml:space="preserve"> </w:t>
      </w:r>
      <w:r>
        <w:t xml:space="preserve">All original compositions performed by the Musician remain the intellectual property of the performing artist. The client receives a non-exclusive license to use the post-event recording for internal and promotional purposes within the United Arab Emirates.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 Quotation Estimate for Musician services to be delivered in Abu Dhabi, United Arab Emirates. This signature constitutes a formal agreement to proceed with the engagement as described herein.</w:t>
      </w:r>
    </w:p>
    <w:p>
      <w:pPr>
        <w:pStyle w:val="BodyText"/>
      </w:pPr>
      <w:r>
        <w:rPr>
          <w:bCs/>
          <w:b/>
        </w:rPr>
        <w:t xml:space="preserve">For: Melody Arts &amp; Entertainment LLC</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Al Noor Events &amp; Hospitality Group</w:t>
      </w:r>
      <w:r>
        <w:br/>
      </w:r>
      <w:r>
        <w:t xml:space="preserve">Authorized Signatory</w:t>
      </w:r>
      <w:r>
        <w:br/>
      </w:r>
      <w:r>
        <w:t xml:space="preserve">Name: _________________________</w:t>
      </w:r>
      <w:r>
        <w:br/>
      </w:r>
      <w:r>
        <w:t xml:space="preserve">Date: _________________________</w:t>
      </w:r>
    </w:p>
    <w:p>
      <w:pPr>
        <w:pStyle w:val="BodyText"/>
      </w:pPr>
      <w:r>
        <w:t xml:space="preserve">This Quotation Estimate is a confidential document prepared exclusively for the named recipient. Unauthorized reproduction or distribution is prohibited. © 2025 Melody Arts &amp; Entertainment LLC, Abu Dhabi, United Arab Emirates. All rights reserved.</w:t>
      </w:r>
    </w:p>
    <w:p>
      <w:pPr>
        <w:pStyle w:val="BodyText"/>
      </w:pPr>
      <w:r>
        <w:t xml:space="preserve">Document Reference: QTE-ADH-2025-0417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Arab Emirates Abu Dhabi</dc:title>
  <dc:creator/>
  <dc:language>en</dc:language>
  <cp:keywords/>
  <dcterms:created xsi:type="dcterms:W3CDTF">2026-10-10T09:07:46Z</dcterms:created>
  <dcterms:modified xsi:type="dcterms:W3CDTF">2026-10-10T09:07:46Z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