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artistic-services-llc"/>
    <w:p>
      <w:pPr>
        <w:pStyle w:val="Heading1"/>
      </w:pPr>
      <w:r>
        <w:t xml:space="preserve">Bay Area Artistic Services LLC</w:t>
      </w:r>
    </w:p>
    <w:p>
      <w:pPr>
        <w:pStyle w:val="FirstParagraph"/>
      </w:pPr>
      <w:r>
        <w:t xml:space="preserve">1200 Market Street, Suite 450, San Francisco, CA 94102</w:t>
      </w:r>
    </w:p>
    <w:p>
      <w:pPr>
        <w:pStyle w:val="BodyText"/>
      </w:pPr>
      <w:r>
        <w:t xml:space="preserve">Phone: (415) 555-0187 | Email: quotes@bayareaartistic.com</w:t>
      </w:r>
    </w:p>
    <w:p>
      <w:pPr>
        <w:pStyle w:val="BodyText"/>
      </w:pPr>
      <w:r>
        <w:t xml:space="preserve">CA Contractor License: #884-2210 | EIN: 94-2847103</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Golden Gate Events &amp; Productions</w:t>
      </w:r>
    </w:p>
    <w:p>
      <w:pPr>
        <w:pStyle w:val="BodyText"/>
      </w:pPr>
      <w:r>
        <w:rPr>
          <w:bCs/>
          <w:b/>
        </w:rPr>
        <w:t xml:space="preserve">Contact:</w:t>
      </w:r>
      <w:r>
        <w:t xml:space="preserve"> </w:t>
      </w:r>
      <w:r>
        <w:t xml:space="preserve">Ms. Elena Vasquez</w:t>
      </w:r>
    </w:p>
    <w:p>
      <w:pPr>
        <w:pStyle w:val="BodyText"/>
      </w:pPr>
      <w:r>
        <w:rPr>
          <w:bCs/>
          <w:b/>
        </w:rPr>
        <w:t xml:space="preserve">Address:</w:t>
      </w:r>
      <w:r>
        <w:t xml:space="preserve"> </w:t>
      </w:r>
      <w:r>
        <w:t xml:space="preserve">785 Folsom Street, San Francisco, CA 94107</w:t>
      </w:r>
    </w:p>
    <w:p>
      <w:pPr>
        <w:pStyle w:val="BodyText"/>
      </w:pPr>
      <w:r>
        <w:rPr>
          <w:bCs/>
          <w:b/>
        </w:rPr>
        <w:t xml:space="preserve">Email:</w:t>
      </w:r>
      <w:r>
        <w:t xml:space="preserve"> </w:t>
      </w:r>
      <w:r>
        <w:t xml:space="preserve">e.vasquez@ggevents.com</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QTE-SF-2025-0417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Event Location:</w:t>
      </w:r>
      <w:r>
        <w:t xml:space="preserve"> </w:t>
      </w:r>
      <w:r>
        <w:t xml:space="preserve">United States San Francisco</w:t>
      </w:r>
    </w:p>
    <w:bookmarkEnd w:id="22"/>
    <w:p>
      <w:pPr>
        <w:pStyle w:val="BodyText"/>
      </w:pPr>
      <w:r>
        <w:t xml:space="preserve">Dear Ms. Vasquez,</w:t>
      </w:r>
    </w:p>
    <w:p>
      <w:pPr>
        <w:pStyle w:val="BodyText"/>
      </w:pPr>
      <w:r>
        <w:t xml:space="preserve">Thank you for your inquiry regarding professional</w:t>
      </w:r>
      <w:r>
        <w:t xml:space="preserve"> </w:t>
      </w:r>
      <w:r>
        <w:t xml:space="preserve">Musician</w:t>
      </w:r>
      <w:r>
        <w:t xml:space="preserve"> </w:t>
      </w:r>
      <w:r>
        <w:t xml:space="preserve">services for your upcoming corporate gala and cultural celebration. This</w:t>
      </w:r>
      <w:r>
        <w:t xml:space="preserve"> </w:t>
      </w:r>
      <w:r>
        <w:t xml:space="preserve">Quotation Estimate</w:t>
      </w:r>
      <w:r>
        <w:t xml:space="preserve"> </w:t>
      </w:r>
      <w:r>
        <w:t xml:space="preserve">has been carefully prepared to reflect the full scope of live musical performance services that our team will deliver in</w:t>
      </w:r>
      <w:r>
        <w:t xml:space="preserve"> </w:t>
      </w:r>
      <w:r>
        <w:t xml:space="preserve">United States San Francisco</w:t>
      </w:r>
      <w:r>
        <w:t xml:space="preserve">. We are pleased to present the following detailed breakdown of costs, deliverables, and terms governing this engagement.</w:t>
      </w:r>
    </w:p>
    <w:bookmarkStart w:id="23" w:name="scope-of-services-musician-engagement"/>
    <w:p>
      <w:pPr>
        <w:pStyle w:val="Heading2"/>
      </w:pPr>
      <w:r>
        <w:t xml:space="preserve">1. Scope of Services – Musician Engagement</w:t>
      </w:r>
    </w:p>
    <w:p>
      <w:pPr>
        <w:pStyle w:val="FirstParagraph"/>
      </w:pPr>
      <w:r>
        <w:t xml:space="preserve">This Quotation Estimate covers the provision of a professional Musician ensemble for a full evening event scheduled for August 22, 2025, at the Palace of Fine Arts, San Francisco, California. The Musician team will consist of a lead vocalist, a pianist, a string quartet (two violins, one viola, one cello), and a percussionist. The Musician group will perform a curated program spanning classical, jazz, and contemporary American repertoire, tailored to the aesthetic and cultural tone of your event. All performances will take place within the United States San Francisco metropolitan area, and the Musician team will be responsible for their own travel, setup, and teardown within the city limits.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Vocalist – 4-hour performance (6:00 PM – 10:00 PM)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Concert Pianist – 4-hour performance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3</w:t>
            </w:r>
          </w:p>
        </w:tc>
        <w:tc>
          <w:tcPr/>
          <w:p>
            <w:pPr>
              <w:pStyle w:val="Compact"/>
              <w:jc w:val="left"/>
            </w:pPr>
            <w:r>
              <w:t xml:space="preserve">String Quartet (4 members) – 4-hour performance</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4</w:t>
            </w:r>
          </w:p>
        </w:tc>
        <w:tc>
          <w:tcPr/>
          <w:p>
            <w:pPr>
              <w:pStyle w:val="Compact"/>
              <w:jc w:val="left"/>
            </w:pPr>
            <w:r>
              <w:t xml:space="preserve">Percussionist – 4-hour performance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Sound Engineer &amp; Stage Setup (PA system, microphones, monitors)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Rehearsal Session – 2 hours at Palace of Fine Arts, San Francisco</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Custom Setlist Arrangement &amp; Musical Direction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Travel &amp; Local Transportation within United States San Francisco</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Instrument Insurance &amp; Liability Coverage (event day)</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Artist Hospitality (meals, water, green room access)</w:t>
            </w:r>
          </w:p>
        </w:tc>
        <w:tc>
          <w:tcPr/>
          <w:p>
            <w:pPr>
              <w:pStyle w:val="Compact"/>
              <w:jc w:val="left"/>
            </w:pPr>
            <w:r>
              <w:t xml:space="preserve">7</w:t>
            </w:r>
          </w:p>
        </w:tc>
        <w:tc>
          <w:tcPr/>
          <w:p>
            <w:pPr>
              <w:pStyle w:val="Compact"/>
              <w:jc w:val="left"/>
            </w:pPr>
            <w:r>
              <w:t xml:space="preserve">$45.00</w:t>
            </w:r>
          </w:p>
        </w:tc>
        <w:tc>
          <w:tcPr/>
          <w:p>
            <w:pPr>
              <w:pStyle w:val="Compact"/>
              <w:jc w:val="left"/>
            </w:pPr>
            <w:r>
              <w:t xml:space="preserve">$315.00</w:t>
            </w:r>
          </w:p>
        </w:tc>
      </w:tr>
      <w:tr>
        <w:tc>
          <w:tcPr>
            <w:gridSpan w:val="4"/>
          </w:tcPr>
          <w:p>
            <w:pPr>
              <w:pStyle w:val="Compact"/>
              <w:jc w:val="left"/>
            </w:pPr>
            <w:r>
              <w:t xml:space="preserve">Subtotal</w:t>
            </w:r>
          </w:p>
        </w:tc>
        <w:tc>
          <w:tcPr/>
          <w:p>
            <w:pPr>
              <w:pStyle w:val="Compact"/>
              <w:jc w:val="left"/>
            </w:pPr>
            <w:r>
              <w:t xml:space="preserve">$9,065.00</w:t>
            </w:r>
          </w:p>
        </w:tc>
      </w:tr>
      <w:tr>
        <w:tc>
          <w:tcPr>
            <w:gridSpan w:val="4"/>
          </w:tcPr>
          <w:p>
            <w:pPr>
              <w:pStyle w:val="Compact"/>
              <w:jc w:val="left"/>
            </w:pPr>
            <w:r>
              <w:t xml:space="preserve">California State Sales Tax (8.5%)</w:t>
            </w:r>
          </w:p>
        </w:tc>
        <w:tc>
          <w:tcPr/>
          <w:p>
            <w:pPr>
              <w:pStyle w:val="Compact"/>
              <w:jc w:val="left"/>
            </w:pPr>
            <w:r>
              <w:t xml:space="preserve">$770.53</w:t>
            </w:r>
          </w:p>
        </w:tc>
      </w:tr>
      <w:tr>
        <w:tc>
          <w:tcPr>
            <w:gridSpan w:val="4"/>
          </w:tcPr>
          <w:p>
            <w:pPr>
              <w:pStyle w:val="Compact"/>
              <w:jc w:val="left"/>
            </w:pPr>
            <w:r>
              <w:rPr>
                <w:bCs/>
                <w:b/>
              </w:rPr>
              <w:t xml:space="preserve">TOTAL ESTIMATED COST</w:t>
            </w:r>
          </w:p>
        </w:tc>
        <w:tc>
          <w:tcPr/>
          <w:p>
            <w:pPr>
              <w:pStyle w:val="Compact"/>
              <w:jc w:val="left"/>
            </w:pPr>
            <w:r>
              <w:rPr>
                <w:bCs/>
                <w:b/>
              </w:rPr>
              <w:t xml:space="preserve">$9,835.53</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the expiration date, pricing may be subject to revision based on availability of the Musician ensemble and market conditions in the United States San Francisco performing arts sector.</w:t>
      </w:r>
    </w:p>
    <w:p>
      <w:pPr>
        <w:pStyle w:val="BodyText"/>
      </w:pPr>
      <w:r>
        <w:rPr>
          <w:bCs/>
          <w:b/>
        </w:rPr>
        <w:t xml:space="preserve">3.2 Payment Schedule:</w:t>
      </w:r>
      <w:r>
        <w:t xml:space="preserve"> </w:t>
      </w:r>
      <w:r>
        <w:t xml:space="preserve">A non-refundable deposit of 40% ($3,934.21) is due upon acceptance of this Quotation Estimate. The remaining 60% ($5,901.32) shall be paid no later than five (5) business days prior to the event date. All payments are to be made via wire transfer or certified check to Bay Area Artistic Services LLC.</w:t>
      </w:r>
    </w:p>
    <w:p>
      <w:pPr>
        <w:pStyle w:val="BodyText"/>
      </w:pPr>
      <w:r>
        <w:rPr>
          <w:bCs/>
          <w:b/>
        </w:rPr>
        <w:t xml:space="preserve">3.3 Cancellation Policy:</w:t>
      </w:r>
      <w:r>
        <w:t xml:space="preserve"> </w:t>
      </w:r>
      <w:r>
        <w:t xml:space="preserve">Cancellations made more than fourteen (14) days before the event will result in forfeiture of the deposit only. Cancellations made within fourteen (14) days of the event date will incur a 75% charge of the total Quotation Estimate amount. Cancellations within 48 hours will result in full payment of the quoted amount.</w:t>
      </w:r>
    </w:p>
    <w:p>
      <w:pPr>
        <w:pStyle w:val="BodyText"/>
      </w:pPr>
      <w:r>
        <w:rPr>
          <w:bCs/>
          <w:b/>
        </w:rPr>
        <w:t xml:space="preserve">3.4 Performance Conditions:</w:t>
      </w:r>
      <w:r>
        <w:t xml:space="preserve"> </w:t>
      </w:r>
      <w:r>
        <w:t xml:space="preserve">The Musician ensemble requires a minimum of 90 minutes for setup and sound check prior to the scheduled performance time. The venue must provide a grand piano (or equivalent) unless otherwise specified. In the event of inclement weather affecting the outdoor portion of the Palace of Fine Arts venue in San Francisco, the Musician team will perform in the designated indoor alternative space at no additional charge.</w:t>
      </w:r>
    </w:p>
    <w:p>
      <w:pPr>
        <w:pStyle w:val="BodyText"/>
      </w:pPr>
      <w:r>
        <w:rPr>
          <w:bCs/>
          <w:b/>
        </w:rPr>
        <w:t xml:space="preserve">3.5 Intellectual Property:</w:t>
      </w:r>
      <w:r>
        <w:t xml:space="preserve"> </w:t>
      </w:r>
      <w:r>
        <w:t xml:space="preserve">All original arrangements and setlists prepared specifically for this engagement remain the property of the Musician team. The client receives a one-time performance license for the event date only. Recording or broadcasting of the performance requires a separate written agreement.</w:t>
      </w:r>
    </w:p>
    <w:p>
      <w:pPr>
        <w:pStyle w:val="BodyText"/>
      </w:pPr>
      <w:r>
        <w:rPr>
          <w:bCs/>
          <w:b/>
        </w:rPr>
        <w:t xml:space="preserve">3.6 Governing Law:</w:t>
      </w:r>
      <w:r>
        <w:t xml:space="preserve"> </w:t>
      </w:r>
      <w:r>
        <w:t xml:space="preserve">This Quotation Estimate and any resulting contract shall be governed by the laws of the State of California, with jurisdiction in the Superior Court of San Francisco County, United States San Francisco.</w:t>
      </w:r>
    </w:p>
    <w:p>
      <w:pPr>
        <w:pStyle w:val="BodyText"/>
      </w:pPr>
      <w:r>
        <w:rPr>
          <w:bCs/>
          <w:b/>
        </w:rPr>
        <w:t xml:space="preserve">3.7 Insurance:</w:t>
      </w:r>
      <w:r>
        <w:t xml:space="preserve"> </w:t>
      </w:r>
      <w:r>
        <w:t xml:space="preserve">Bay Area Artistic Services LLC maintains general liability insurance of $2,000,000 per occurrence. The Musician team members are covered under workers' compensation as required by California state law.</w:t>
      </w:r>
    </w:p>
    <w:bookmarkEnd w:id="25"/>
    <w:bookmarkStart w:id="26" w:name="acceptance"/>
    <w:p>
      <w:pPr>
        <w:pStyle w:val="Heading2"/>
      </w:pPr>
      <w:r>
        <w:t xml:space="preserve">4. Acceptance</w:t>
      </w:r>
    </w:p>
    <w:p>
      <w:pPr>
        <w:pStyle w:val="FirstParagraph"/>
      </w:pPr>
      <w:r>
        <w:t xml:space="preserve">By signing below, the client acknowledges receipt of this Quotation Estimate and agrees to the terms, conditions, and pricing outlined herein for the Musician services to be rendered in United States San Francisco. This signature constitutes a binding agreement for the services described.</w:t>
      </w:r>
    </w:p>
    <w:p>
      <w:pPr>
        <w:pStyle w:val="BodyText"/>
      </w:pPr>
      <w:r>
        <w:rPr>
          <w:bCs/>
          <w:b/>
        </w:rPr>
        <w:t xml:space="preserve">Client Signature</w:t>
      </w:r>
      <w:r>
        <w:br/>
      </w:r>
      <w:r>
        <w:t xml:space="preserve">Golden Gate Events &amp; Productions</w:t>
      </w:r>
      <w:r>
        <w:br/>
      </w:r>
      <w:r>
        <w:t xml:space="preserve">Date: ____________________</w:t>
      </w:r>
    </w:p>
    <w:p>
      <w:pPr>
        <w:pStyle w:val="BodyText"/>
      </w:pPr>
      <w:r>
        <w:rPr>
          <w:bCs/>
          <w:b/>
        </w:rPr>
        <w:t xml:space="preserve">Authorized Representative</w:t>
      </w:r>
      <w:r>
        <w:br/>
      </w:r>
      <w:r>
        <w:t xml:space="preserve">Bay Area Artistic Services LLC</w:t>
      </w:r>
      <w:r>
        <w:br/>
      </w:r>
      <w:r>
        <w:t xml:space="preserve">Date: ____________________</w:t>
      </w:r>
    </w:p>
    <w:p>
      <w:pPr>
        <w:pStyle w:val="BodyText"/>
      </w:pPr>
      <w:r>
        <w:t xml:space="preserve">Bay Area Artistic Services LLC | 1200 Market Street, Suite 450, San Francisco, CA 94102 | (415) 555-0187</w:t>
      </w:r>
    </w:p>
    <w:p>
      <w:pPr>
        <w:pStyle w:val="BodyText"/>
      </w:pPr>
      <w:r>
        <w:t xml:space="preserve">This Quotation Estimate is a non-binding document until countersigned by both parties. All amounts are in United States Dollars (USD).</w:t>
      </w:r>
    </w:p>
    <w:p>
      <w:pPr>
        <w:pStyle w:val="BodyText"/>
      </w:pPr>
      <w:r>
        <w:t xml:space="preserve">Document Reference: QTE-SF-2025-0417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United States San Francisco</dc:title>
  <dc:creator/>
  <dc:language>en</dc:language>
  <cp:keywords/>
  <dcterms:created xsi:type="dcterms:W3CDTF">2026-10-10T09:07:46Z</dcterms:created>
  <dcterms:modified xsi:type="dcterms:W3CDTF">2026-10-10T09:07:46Z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