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rPr>
          <w:bCs/>
          <w:b/>
        </w:rPr>
        <w:t xml:space="preserve">Brisbane Allied Health &amp; Nursing Services Pty Ltd</w:t>
      </w:r>
    </w:p>
    <w:p>
      <w:pPr>
        <w:pStyle w:val="BodyText"/>
      </w:pPr>
      <w:r>
        <w:t xml:space="preserve">42 Creek Street, Fortitude Valley, Brisbane, Queensland 4006, Australia</w:t>
      </w:r>
    </w:p>
    <w:p>
      <w:pPr>
        <w:pStyle w:val="BodyText"/>
      </w:pPr>
      <w:r>
        <w:t xml:space="preserve">ABN: 54 123 456 789 | ACN: 123 456 789</w:t>
      </w:r>
    </w:p>
    <w:p>
      <w:pPr>
        <w:pStyle w:val="BodyText"/>
      </w:pPr>
      <w:r>
        <w:t xml:space="preserve">Phone: +61 7 3855 0000 | Email: enquiries@brisbanenursingservices.com.au</w:t>
      </w:r>
    </w:p>
    <w:bookmarkEnd w:id="20"/>
    <w:p>
      <w:pPr>
        <w:pStyle w:val="BodyText"/>
      </w:pPr>
      <w:r>
        <w:rPr>
          <w:bCs/>
          <w:b/>
        </w:rPr>
        <w:t xml:space="preserve">Quotation Estimate No.:</w:t>
      </w:r>
      <w:r>
        <w:t xml:space="preserve"> </w:t>
      </w:r>
      <w:r>
        <w:t xml:space="preserve">QTE-2025-BNE-0487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Mr. James Henderson</w:t>
      </w:r>
    </w:p>
    <w:p>
      <w:pPr>
        <w:pStyle w:val="BodyText"/>
      </w:pPr>
      <w:r>
        <w:rPr>
          <w:bCs/>
          <w:b/>
        </w:rPr>
        <w:t xml:space="preserve">Address:</w:t>
      </w:r>
      <w:r>
        <w:t xml:space="preserve"> </w:t>
      </w:r>
      <w:r>
        <w:t xml:space="preserve">18 Anzac Avenue, Toowong, Brisbane QLD 4065</w:t>
      </w:r>
    </w:p>
    <w:p>
      <w:pPr>
        <w:pStyle w:val="BodyText"/>
      </w:pPr>
      <w:r>
        <w:rPr>
          <w:bCs/>
          <w:b/>
        </w:rPr>
        <w:t xml:space="preserve">Contact:</w:t>
      </w:r>
      <w:r>
        <w:t xml:space="preserve"> </w:t>
      </w:r>
      <w:r>
        <w:t xml:space="preserve">0412 345 678</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Brisbane Allied Health &amp; Nursing Services Pty Ltd to provide Mr. James Henderson with a comprehensive and itemised financial breakdown for the engagement of a registered</w:t>
      </w:r>
      <w:r>
        <w:t xml:space="preserve"> </w:t>
      </w:r>
      <w:r>
        <w:t xml:space="preserve">Nurse</w:t>
      </w:r>
      <w:r>
        <w:t xml:space="preserve"> </w:t>
      </w:r>
      <w:r>
        <w:t xml:space="preserve">to deliver in-home clinical care services within the greater</w:t>
      </w:r>
      <w:r>
        <w:t xml:space="preserve"> </w:t>
      </w:r>
      <w:r>
        <w:t xml:space="preserve">Australia Brisbane</w:t>
      </w:r>
      <w:r>
        <w:t xml:space="preserve"> </w:t>
      </w:r>
      <w:r>
        <w:t xml:space="preserve">metropolitan area. This document outlines the scope of nursing services, associated costs, payment schedules, and all applicable terms governing the proposed engagement. All pricing is quoted in Australian Dollars (AUD) and is inclusive of Goods and Services Tax (GST) at the current rate of 10%.</w:t>
      </w:r>
    </w:p>
    <w:bookmarkEnd w:id="21"/>
    <w:bookmarkStart w:id="22" w:name="scope-of-nursing-services"/>
    <w:p>
      <w:pPr>
        <w:pStyle w:val="Heading2"/>
      </w:pPr>
      <w:r>
        <w:t xml:space="preserve">2. Scope of Nursing Services</w:t>
      </w:r>
    </w:p>
    <w:p>
      <w:pPr>
        <w:pStyle w:val="FirstParagraph"/>
      </w:pPr>
      <w:r>
        <w:t xml:space="preserve">The</w:t>
      </w:r>
      <w:r>
        <w:t xml:space="preserve"> </w:t>
      </w:r>
      <w:r>
        <w:t xml:space="preserve">Nurse</w:t>
      </w:r>
      <w:r>
        <w:t xml:space="preserve"> </w:t>
      </w:r>
      <w:r>
        <w:t xml:space="preserve">engaged under this</w:t>
      </w:r>
      <w:r>
        <w:t xml:space="preserve"> </w:t>
      </w:r>
      <w:r>
        <w:t xml:space="preserve">Quotation Estimate</w:t>
      </w:r>
      <w:r>
        <w:t xml:space="preserve"> </w:t>
      </w:r>
      <w:r>
        <w:t xml:space="preserve">will be a Registered Nurse (RN) holding an active Australian Health Practitioner Regulation Agency (AHPRA) registration, with a minimum of five (5) years of post-qualification clinical experience in community and home-based care settings within</w:t>
      </w:r>
      <w:r>
        <w:t xml:space="preserve"> </w:t>
      </w:r>
      <w:r>
        <w:t xml:space="preserve">Australia Brisbane</w:t>
      </w:r>
      <w:r>
        <w:t xml:space="preserve">. The Nurse will be employed under the direct supervision of our Clinical Director and will operate in full compliance with the Nursing and Midwifery Board of Australia (NMBA) Code of Conduct and all Queensland Health regulatory requirements.</w:t>
      </w:r>
    </w:p>
    <w:p>
      <w:pPr>
        <w:pStyle w:val="BodyText"/>
      </w:pPr>
      <w:r>
        <w:t xml:space="preserve">The services to be delivered include, but are not limited to: daily wound assessment and dressing changes; medication administration and reconciliation; intravenous (IV) therapy monitoring; vital signs monitoring and documentation; patient and family education regarding post-operative recovery; coordination with the patient's General Practitioner (GP) and specialist team; and provision of a written clinical progress report to the client on a weekly basis.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Rate (AUD)</w:t>
            </w:r>
          </w:p>
        </w:tc>
        <w:tc>
          <w:tcPr/>
          <w:p>
            <w:pPr>
              <w:pStyle w:val="Compact"/>
              <w:jc w:val="left"/>
            </w:pPr>
            <w:r>
              <w:t xml:space="preserve">Estimated Monthly Cost (AUD)</w:t>
            </w:r>
          </w:p>
        </w:tc>
      </w:tr>
      <w:tr>
        <w:tc>
          <w:tcPr/>
          <w:p>
            <w:pPr>
              <w:pStyle w:val="Compact"/>
              <w:jc w:val="left"/>
            </w:pPr>
            <w:r>
              <w:t xml:space="preserve">01</w:t>
            </w:r>
          </w:p>
        </w:tc>
        <w:tc>
          <w:tcPr/>
          <w:p>
            <w:pPr>
              <w:pStyle w:val="Compact"/>
              <w:jc w:val="left"/>
            </w:pPr>
            <w:r>
              <w:t xml:space="preserve">Registered Nurse – In-Home Clinical Care (standard visit, 90 minutes)</w:t>
            </w:r>
          </w:p>
        </w:tc>
        <w:tc>
          <w:tcPr/>
          <w:p>
            <w:pPr>
              <w:pStyle w:val="Compact"/>
              <w:jc w:val="left"/>
            </w:pPr>
            <w:r>
              <w:t xml:space="preserve">5 days/week</w:t>
            </w:r>
          </w:p>
        </w:tc>
        <w:tc>
          <w:tcPr/>
          <w:p>
            <w:pPr>
              <w:pStyle w:val="Compact"/>
              <w:jc w:val="left"/>
            </w:pPr>
            <w:r>
              <w:t xml:space="preserve">$185.00 / visit</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Registered Nurse – Extended Wound Care &amp; IV Therapy (120 minutes)</w:t>
            </w:r>
          </w:p>
        </w:tc>
        <w:tc>
          <w:tcPr/>
          <w:p>
            <w:pPr>
              <w:pStyle w:val="Compact"/>
              <w:jc w:val="left"/>
            </w:pPr>
            <w:r>
              <w:t xml:space="preserve">3 days/week</w:t>
            </w:r>
          </w:p>
        </w:tc>
        <w:tc>
          <w:tcPr/>
          <w:p>
            <w:pPr>
              <w:pStyle w:val="Compact"/>
              <w:jc w:val="left"/>
            </w:pPr>
            <w:r>
              <w:t xml:space="preserve">$245.00 / visit</w:t>
            </w:r>
          </w:p>
        </w:tc>
        <w:tc>
          <w:tcPr/>
          <w:p>
            <w:pPr>
              <w:pStyle w:val="Compact"/>
              <w:jc w:val="left"/>
            </w:pPr>
            <w:r>
              <w:t xml:space="preserve">$2,940.00</w:t>
            </w:r>
          </w:p>
        </w:tc>
      </w:tr>
      <w:tr>
        <w:tc>
          <w:tcPr/>
          <w:p>
            <w:pPr>
              <w:pStyle w:val="Compact"/>
              <w:jc w:val="left"/>
            </w:pPr>
            <w:r>
              <w:t xml:space="preserve">03</w:t>
            </w:r>
          </w:p>
        </w:tc>
        <w:tc>
          <w:tcPr/>
          <w:p>
            <w:pPr>
              <w:pStyle w:val="Compact"/>
              <w:jc w:val="left"/>
            </w:pPr>
            <w:r>
              <w:t xml:space="preserve">Clinical Consumables (dressings, IV kits, syringes, PPE)</w:t>
            </w:r>
          </w:p>
        </w:tc>
        <w:tc>
          <w:tcPr/>
          <w:p>
            <w:pPr>
              <w:pStyle w:val="Compact"/>
              <w:jc w:val="left"/>
            </w:pPr>
            <w:r>
              <w:t xml:space="preserve">Monthly supply</w:t>
            </w:r>
          </w:p>
        </w:tc>
        <w:tc>
          <w:tcPr/>
          <w:p>
            <w:pPr>
              <w:pStyle w:val="Compact"/>
              <w:jc w:val="left"/>
            </w:pPr>
            <w:r>
              <w:t xml:space="preserve">—</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Travel &amp; Transport within Brisbane CBD &amp; Inner Suburbs</w:t>
            </w:r>
          </w:p>
        </w:tc>
        <w:tc>
          <w:tcPr/>
          <w:p>
            <w:pPr>
              <w:pStyle w:val="Compact"/>
              <w:jc w:val="left"/>
            </w:pPr>
            <w:r>
              <w:t xml:space="preserve">Per visit</w:t>
            </w:r>
          </w:p>
        </w:tc>
        <w:tc>
          <w:tcPr/>
          <w:p>
            <w:pPr>
              <w:pStyle w:val="Compact"/>
              <w:jc w:val="left"/>
            </w:pPr>
            <w:r>
              <w:t xml:space="preserve">$12.00 / visit</w:t>
            </w:r>
          </w:p>
        </w:tc>
        <w:tc>
          <w:tcPr/>
          <w:p>
            <w:pPr>
              <w:pStyle w:val="Compact"/>
              <w:jc w:val="left"/>
            </w:pPr>
            <w:r>
              <w:t xml:space="preserve">$528.00</w:t>
            </w:r>
          </w:p>
        </w:tc>
      </w:tr>
      <w:tr>
        <w:tc>
          <w:tcPr/>
          <w:p>
            <w:pPr>
              <w:pStyle w:val="Compact"/>
              <w:jc w:val="left"/>
            </w:pPr>
            <w:r>
              <w:t xml:space="preserve">05</w:t>
            </w:r>
          </w:p>
        </w:tc>
        <w:tc>
          <w:tcPr/>
          <w:p>
            <w:pPr>
              <w:pStyle w:val="Compact"/>
              <w:jc w:val="left"/>
            </w:pPr>
            <w:r>
              <w:t xml:space="preserve">After-Hours &amp; Weekend On-Call Nurse Availability</w:t>
            </w:r>
          </w:p>
        </w:tc>
        <w:tc>
          <w:tcPr/>
          <w:p>
            <w:pPr>
              <w:pStyle w:val="Compact"/>
              <w:jc w:val="left"/>
            </w:pPr>
            <w:r>
              <w:t xml:space="preserve">Monthly retainer</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Clinical Documentation &amp; GP Coordination Fee</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$180.00</w:t>
            </w:r>
          </w:p>
        </w:tc>
      </w:tr>
      <w:tr>
        <w:tc>
          <w:tcPr>
            <w:gridSpan w:val="4"/>
          </w:tcPr>
          <w:p>
            <w:pPr>
              <w:pStyle w:val="Compact"/>
              <w:jc w:val="left"/>
            </w:pPr>
            <w:r>
              <w:t xml:space="preserve">Subtotal (Excluding GST)</w:t>
            </w:r>
          </w:p>
        </w:tc>
        <w:tc>
          <w:tcPr/>
          <w:p>
            <w:pPr>
              <w:pStyle w:val="Compact"/>
              <w:jc w:val="left"/>
            </w:pPr>
            <w:r>
              <w:t xml:space="preserve">$8,118.00</w:t>
            </w:r>
          </w:p>
        </w:tc>
      </w:tr>
      <w:tr>
        <w:tc>
          <w:tcPr>
            <w:gridSpan w:val="4"/>
          </w:tcPr>
          <w:p>
            <w:pPr>
              <w:pStyle w:val="Compact"/>
              <w:jc w:val="left"/>
            </w:pPr>
            <w:r>
              <w:t xml:space="preserve">GST (10%)</w:t>
            </w:r>
          </w:p>
        </w:tc>
        <w:tc>
          <w:tcPr/>
          <w:p>
            <w:pPr>
              <w:pStyle w:val="Compact"/>
              <w:jc w:val="left"/>
            </w:pPr>
            <w:r>
              <w:t xml:space="preserve">$811.80</w:t>
            </w:r>
          </w:p>
        </w:tc>
      </w:tr>
      <w:tr>
        <w:tc>
          <w:tcPr>
            <w:gridSpan w:val="4"/>
          </w:tcPr>
          <w:p>
            <w:pPr>
              <w:pStyle w:val="Compact"/>
              <w:jc w:val="left"/>
            </w:pPr>
            <w:r>
              <w:rPr>
                <w:bCs/>
                <w:b/>
              </w:rPr>
              <w:t xml:space="preserve">TOTAL ESTIMATED MONTHLY COST (Incl. GST)</w:t>
            </w:r>
          </w:p>
        </w:tc>
        <w:tc>
          <w:tcPr/>
          <w:p>
            <w:pPr>
              <w:pStyle w:val="Compact"/>
              <w:jc w:val="left"/>
            </w:pPr>
            <w:r>
              <w:rPr>
                <w:bCs/>
                <w:b/>
              </w:rPr>
              <w:t xml:space="preserve">$8,929.80</w:t>
            </w:r>
          </w:p>
        </w:tc>
      </w:tr>
    </w:tbl>
    <w:bookmarkEnd w:id="23"/>
    <w:bookmarkStart w:id="24" w:name="engagement-period-commencement"/>
    <w:p>
      <w:pPr>
        <w:pStyle w:val="Heading2"/>
      </w:pPr>
      <w:r>
        <w:t xml:space="preserve">4. Engagement Period &amp; Commencement</w:t>
      </w:r>
    </w:p>
    <w:p>
      <w:pPr>
        <w:pStyle w:val="FirstParagraph"/>
      </w:pPr>
      <w:r>
        <w:t xml:space="preserve">This</w:t>
      </w:r>
      <w:r>
        <w:t xml:space="preserve"> </w:t>
      </w:r>
      <w:r>
        <w:t xml:space="preserve">Quotation Estimate</w:t>
      </w:r>
      <w:r>
        <w:t xml:space="preserve"> </w:t>
      </w:r>
      <w:r>
        <w:t xml:space="preserve">proposes an initial engagement period of three (3) months, commencing on 1 July 2025, subject to written acceptance by the client. The Nurse will conduct an initial comprehensive clinical assessment at the client's residence in Toowong, Brisbane, on the first day of service. Following the initial assessment, the Nurse will develop a personalised care plan in consultation with the client, their family members, and the treating medical team. The engagement may be extended on a month-to-month basis upon mutual written agreement.</w:t>
      </w:r>
    </w:p>
    <w:bookmarkEnd w:id="24"/>
    <w:bookmarkStart w:id="25" w:name="payment-terms"/>
    <w:p>
      <w:pPr>
        <w:pStyle w:val="Heading2"/>
      </w:pPr>
      <w:r>
        <w:t xml:space="preserve">5. Payment Terms</w:t>
      </w:r>
    </w:p>
    <w:p>
      <w:pPr>
        <w:numPr>
          <w:ilvl w:val="0"/>
          <w:numId w:val="1001"/>
        </w:numPr>
        <w:pStyle w:val="Compact"/>
      </w:pPr>
      <w:r>
        <w:t xml:space="preserve">All invoices under this</w:t>
      </w:r>
      <w:r>
        <w:t xml:space="preserve"> </w:t>
      </w:r>
      <w:r>
        <w:t xml:space="preserve">Quotation Estimate</w:t>
      </w:r>
      <w:r>
        <w:t xml:space="preserve"> </w:t>
      </w:r>
      <w:r>
        <w:t xml:space="preserve">are payable within fourteen (14) calendar days of the date of issue.</w:t>
      </w:r>
    </w:p>
    <w:p>
      <w:pPr>
        <w:numPr>
          <w:ilvl w:val="0"/>
          <w:numId w:val="1001"/>
        </w:numPr>
        <w:pStyle w:val="Compact"/>
      </w:pPr>
      <w:r>
        <w:t xml:space="preserve">Payment may be made via direct bank transfer (EFT) to the company's nominated account, or by credit card (Visa, Mastercard, or AMEX).</w:t>
      </w:r>
    </w:p>
    <w:p>
      <w:pPr>
        <w:numPr>
          <w:ilvl w:val="0"/>
          <w:numId w:val="1001"/>
        </w:numPr>
        <w:pStyle w:val="Compact"/>
      </w:pPr>
      <w:r>
        <w:t xml:space="preserve">A 2% late payment surcharge will apply to any invoice outstanding beyond the 14-day payment window, in accordance with the Queensland Fair Trading Act 2010.</w:t>
      </w:r>
    </w:p>
    <w:p>
      <w:pPr>
        <w:numPr>
          <w:ilvl w:val="0"/>
          <w:numId w:val="1001"/>
        </w:numPr>
        <w:pStyle w:val="Compact"/>
      </w:pPr>
      <w:r>
        <w:t xml:space="preserve">For clients eligible for Home Care Package (HCP) funding under the Australian Government's My Aged Care program, the Nurse's fees may be partially or fully offset against the client's allocated HCP funds. Our office will assist with all necessary paperwork and claims processing.</w:t>
      </w:r>
    </w:p>
    <w:p>
      <w:pPr>
        <w:numPr>
          <w:ilvl w:val="0"/>
          <w:numId w:val="1001"/>
        </w:numPr>
        <w:pStyle w:val="Compact"/>
      </w:pPr>
      <w:r>
        <w:t xml:space="preserve">Private health insurance rebates, where applicable, will be processed directly by the insurer and are not deducted from the amounts stated in this Quotation Estimate.</w:t>
      </w:r>
    </w:p>
    <w:bookmarkEnd w:id="25"/>
    <w:bookmarkStart w:id="26" w:name="terms-conditions"/>
    <w:p>
      <w:pPr>
        <w:pStyle w:val="Heading2"/>
      </w:pPr>
      <w:r>
        <w:t xml:space="preserve">6.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this period, pricing may be subject to revision based on prevailing wage conditions, fuel costs, and market rates within the</w:t>
      </w:r>
      <w:r>
        <w:t xml:space="preserve"> </w:t>
      </w:r>
      <w:r>
        <w:t xml:space="preserve">Australia Brisbane</w:t>
      </w:r>
      <w:r>
        <w:t xml:space="preserve"> </w:t>
      </w:r>
      <w:r>
        <w:t xml:space="preserve">healthcare sector.</w:t>
      </w:r>
    </w:p>
    <w:p>
      <w:pPr>
        <w:numPr>
          <w:ilvl w:val="0"/>
          <w:numId w:val="1002"/>
        </w:numPr>
        <w:pStyle w:val="Compact"/>
      </w:pPr>
      <w:r>
        <w:t xml:space="preserve">The Nurse assigned to this engagement will undergo a current National Police Check, Working with Children Check (if applicable), and annual health screening (influenza and tetanus vaccinations) as required by Queensland Health and our internal compliance policy.</w:t>
      </w:r>
    </w:p>
    <w:p>
      <w:pPr>
        <w:numPr>
          <w:ilvl w:val="0"/>
          <w:numId w:val="1002"/>
        </w:numPr>
        <w:pStyle w:val="Compact"/>
      </w:pPr>
      <w:r>
        <w:t xml:space="preserve">The client agrees to provide a safe and accessible environment for the Nurse to perform clinical duties. Any hazards or safety concerns must be reported to our office prior to the Nurse's arrival.</w:t>
      </w:r>
    </w:p>
    <w:p>
      <w:pPr>
        <w:numPr>
          <w:ilvl w:val="0"/>
          <w:numId w:val="1002"/>
        </w:numPr>
        <w:pStyle w:val="Compact"/>
      </w:pPr>
      <w:r>
        <w:t xml:space="preserve">Either party may terminate the engagement with fourteen (14) days' written notice. In the event of early termination by the client without cause, a cancellation fee equivalent to one week's nursing fees will be applied.</w:t>
      </w:r>
    </w:p>
    <w:p>
      <w:pPr>
        <w:numPr>
          <w:ilvl w:val="0"/>
          <w:numId w:val="1002"/>
        </w:numPr>
        <w:pStyle w:val="Compact"/>
      </w:pPr>
      <w:r>
        <w:t xml:space="preserve">All clinical records, care plans, and documentation generated by the Nurse will be stored in accordance with the Privacy Act 1988 (Cth) and the NMBA's record-keeping standards. Records will be retained for a minimum of seven (7) years.</w:t>
      </w:r>
    </w:p>
    <w:p>
      <w:pPr>
        <w:numPr>
          <w:ilvl w:val="0"/>
          <w:numId w:val="1002"/>
        </w:numPr>
        <w:pStyle w:val="Compact"/>
      </w:pPr>
      <w:r>
        <w:t xml:space="preserve">This Quotation Estimate does not constitute a medical diagnosis or a guarantee of specific clinical outcomes. The Nurse will exercise independent clinical judgement in the delivery of care, guided by evidence-based practice and the NMBA Standards for Professional Practice.</w:t>
      </w:r>
    </w:p>
    <w:p>
      <w:pPr>
        <w:numPr>
          <w:ilvl w:val="0"/>
          <w:numId w:val="1002"/>
        </w:numPr>
        <w:pStyle w:val="Compact"/>
      </w:pPr>
      <w:r>
        <w:t xml:space="preserve">Any disputes arising from this engagement will be resolved in accordance with the Queensland Civil and Administrative Tribunal (QCAT) procedures or, where applicable, through the Australian Health Care Complaints Authority (AHCA) process.</w:t>
      </w:r>
    </w:p>
    <w:bookmarkEnd w:id="26"/>
    <w:bookmarkStart w:id="27" w:name="acceptance"/>
    <w:p>
      <w:pPr>
        <w:pStyle w:val="Heading2"/>
      </w:pPr>
      <w:r>
        <w:t xml:space="preserve">7. Acceptance</w:t>
      </w:r>
    </w:p>
    <w:p>
      <w:pPr>
        <w:pStyle w:val="FirstParagraph"/>
      </w:pPr>
      <w:r>
        <w:t xml:space="preserve">By signing below, the client acknowledges that they have read, understood, and agree to all terms, conditions, and pricing outlined in this</w:t>
      </w:r>
      <w:r>
        <w:t xml:space="preserve"> </w:t>
      </w:r>
      <w:r>
        <w:t xml:space="preserve">Quotation Estimate</w:t>
      </w:r>
      <w:r>
        <w:t xml:space="preserve"> </w:t>
      </w:r>
      <w:r>
        <w:t xml:space="preserve">for the engagement of a registered</w:t>
      </w:r>
      <w:r>
        <w:t xml:space="preserve"> </w:t>
      </w:r>
      <w:r>
        <w:t xml:space="preserve">Nurse</w:t>
      </w:r>
      <w:r>
        <w:t xml:space="preserve"> </w:t>
      </w:r>
      <w:r>
        <w:t xml:space="preserve">to provide in-home clinical care services in</w:t>
      </w:r>
      <w:r>
        <w:t xml:space="preserve"> </w:t>
      </w:r>
      <w:r>
        <w:t xml:space="preserve">Australia Brisbane</w:t>
      </w:r>
      <w:r>
        <w:t xml:space="preserve">. This signature constitutes a binding agreement between the client and Brisbane Allied Health &amp; Nursing Services Pty Ltd.</w:t>
      </w:r>
    </w:p>
    <w:p>
      <w:pPr>
        <w:pStyle w:val="BodyText"/>
      </w:pPr>
      <w:r>
        <w:t xml:space="preserve">Client Signature &amp; Printed Name</w:t>
      </w:r>
    </w:p>
    <w:p>
      <w:pPr>
        <w:pStyle w:val="BodyText"/>
      </w:pPr>
      <w:r>
        <w:t xml:space="preserve">Date</w:t>
      </w:r>
    </w:p>
    <w:p>
      <w:pPr>
        <w:pStyle w:val="BodyText"/>
      </w:pPr>
      <w:r>
        <w:t xml:space="preserve">Authorised Representative – Brisbane Allied Health &amp; Nursing Services Pty Ltd</w:t>
      </w:r>
    </w:p>
    <w:p>
      <w:pPr>
        <w:pStyle w:val="BodyText"/>
      </w:pPr>
      <w:r>
        <w:t xml:space="preserve">Date</w:t>
      </w:r>
    </w:p>
    <w:p>
      <w:pPr>
        <w:pStyle w:val="BodyText"/>
      </w:pPr>
      <w:r>
        <w:t xml:space="preserve">This Quotation Estimate was prepared by Brisbane Allied Health &amp; Nursing Services Pty Ltd, a registered company in the State of Queensland, Australia.</w:t>
      </w:r>
      <w:r>
        <w:t xml:space="preserve"> </w:t>
      </w:r>
      <w:r>
        <w:t xml:space="preserve">All services are delivered in compliance with the Health Practitioner Regulation National Law (as applied in Queensland) and the NMBA Standards for Professional Practice.</w:t>
      </w:r>
      <w:r>
        <w:br/>
      </w:r>
      <w:r>
        <w:br/>
      </w:r>
      <w:r>
        <w:t xml:space="preserve">© 2025 Brisbane Allied Health &amp; Nursing Services Pty Ltd. All rights reserved. | ABN 54 123 456 789</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Australia Brisbane</dc:title>
  <dc:creator/>
  <dc:language>en</dc:language>
  <cp:keywords/>
  <dcterms:created xsi:type="dcterms:W3CDTF">2026-10-10T05:48:27Z</dcterms:created>
  <dcterms:modified xsi:type="dcterms:W3CDTF">2026-10-10T05:48:27Z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