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medicare-brussels-nursing-services"/>
    <w:p>
      <w:pPr>
        <w:pStyle w:val="Heading1"/>
      </w:pPr>
      <w:r>
        <w:t xml:space="preserve">MediCare Brussels Nursing Services</w:t>
      </w:r>
    </w:p>
    <w:p>
      <w:pPr>
        <w:pStyle w:val="FirstParagraph"/>
      </w:pPr>
      <w:r>
        <w:t xml:space="preserve">12 Rue de la Loi, 1040 Brussels, Belgium</w:t>
      </w:r>
    </w:p>
    <w:p>
      <w:pPr>
        <w:pStyle w:val="BodyText"/>
      </w:pPr>
      <w:r>
        <w:t xml:space="preserve">Tel: +32 2 555 0142 | Email: quotes@medicarebrussels.be</w:t>
      </w:r>
    </w:p>
    <w:p>
      <w:pPr>
        <w:pStyle w:val="BodyText"/>
      </w:pPr>
      <w:r>
        <w:t xml:space="preserve">VAT No: BE 0765.432.109 | IBAN: BE68 5390 0754 7034</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Service Location:</w:t>
      </w:r>
      <w:r>
        <w:t xml:space="preserve"> </w:t>
      </w:r>
      <w:r>
        <w:t xml:space="preserve">Belgium Brussels</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Organisation Name]</w:t>
      </w:r>
    </w:p>
    <w:p>
      <w:pPr>
        <w:pStyle w:val="BodyText"/>
      </w:pPr>
      <w:r>
        <w:rPr>
          <w:bCs/>
          <w:b/>
        </w:rPr>
        <w:t xml:space="preserve">Address:</w:t>
      </w:r>
      <w:r>
        <w:t xml:space="preserve"> </w:t>
      </w:r>
      <w:r>
        <w:t xml:space="preserve">[Street, Postal Code, Brussels, Belgium]</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[client@email.be]</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MediCare Brussels Nursing Services to provide a comprehensive and transparent cost breakdown for the provision of professional</w:t>
      </w:r>
      <w:r>
        <w:t xml:space="preserve"> </w:t>
      </w:r>
      <w:r>
        <w:t xml:space="preserve">Nurse</w:t>
      </w:r>
      <w:r>
        <w:t xml:space="preserve"> </w:t>
      </w:r>
      <w:r>
        <w:t xml:space="preserve">services to be delivered within the municipality of</w:t>
      </w:r>
      <w:r>
        <w:t xml:space="preserve"> </w:t>
      </w:r>
      <w:r>
        <w:t xml:space="preserve">Belgium Brussels</w:t>
      </w:r>
      <w:r>
        <w:t xml:space="preserve">. This document outlines the scope of care, the qualifications of the registered Nurse personnel, the applicable rates, and all associated terms governing the engagement. The Quotation Estimate is issued in accordance with Belgian healthcare regulations and the professional standards set forth by the Belgian Council of Nurses (Conseil de l'Ordre des Infirmiers / Raad van Verpleegkundigen).</w:t>
      </w:r>
    </w:p>
    <w:bookmarkEnd w:id="23"/>
    <w:bookmarkStart w:id="24" w:name="X1e0f9090716bc6439c378b6aac2443407caa652"/>
    <w:p>
      <w:pPr>
        <w:pStyle w:val="Heading2"/>
      </w:pPr>
      <w:r>
        <w:t xml:space="preserve">2. Scope of Nurse Services in Belgium Brussels</w:t>
      </w:r>
    </w:p>
    <w:p>
      <w:pPr>
        <w:pStyle w:val="FirstParagraph"/>
      </w:pPr>
      <w:r>
        <w:t xml:space="preserve">The Nurse services described in this Quotation Estimate encompass a full range of clinical and non-clinical care activities to be performed at the client's designated premises in Belgium Brussels. The assigned Nurse will hold a valid Belgian nursing diploma (Baccalauréat en Soins Infirmiers) and a current professional registration with the regional nursing council. Services include but are not limited to: daily patient assessment and vital sign monitoring, medication administration and management, wound care and dressing changes, intravenous therapy support, catheter care, mobility assistance, hygiene support, and coordination with the patient's general practitioner and specialist physicians operating in the Brussels-Capital Region.</w:t>
      </w:r>
    </w:p>
    <w:p>
      <w:pPr>
        <w:pStyle w:val="BodyText"/>
      </w:pPr>
      <w:r>
        <w:t xml:space="preserve">The Nurse will operate in full compliance with the Belgian Law of 10 May 2015 on the professions of the healthcare sector and will maintain professional liability insurance as required for all nursing practitioners registered in Belgium Brussels. All care plans will be developed in consultation with the client, the patient (where applicable), and the treating medical team to ensure continuity and quality of care.</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Nurse Service</w:t>
            </w:r>
          </w:p>
        </w:tc>
        <w:tc>
          <w:tcPr/>
          <w:p>
            <w:pPr>
              <w:pStyle w:val="Compact"/>
              <w:jc w:val="left"/>
            </w:pPr>
            <w:r>
              <w:t xml:space="preserve">Duration / Frequency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Registered Nurse – Daily Home Care Visits (Belgium Brussels)</w:t>
            </w:r>
          </w:p>
        </w:tc>
        <w:tc>
          <w:tcPr/>
          <w:p>
            <w:pPr>
              <w:pStyle w:val="Compact"/>
              <w:jc w:val="left"/>
            </w:pPr>
            <w:r>
              <w:t xml:space="preserve">5 days/week × 4 hours/day × 4 weeks</w:t>
            </w:r>
          </w:p>
        </w:tc>
        <w:tc>
          <w:tcPr/>
          <w:p>
            <w:pPr>
              <w:pStyle w:val="Compact"/>
              <w:jc w:val="left"/>
            </w:pPr>
            <w:r>
              <w:t xml:space="preserve">€58.00 / hour</w:t>
            </w:r>
          </w:p>
        </w:tc>
        <w:tc>
          <w:tcPr/>
          <w:p>
            <w:pPr>
              <w:pStyle w:val="Compact"/>
              <w:jc w:val="left"/>
            </w:pPr>
            <w:r>
              <w:t xml:space="preserve">€4,640.00</w:t>
            </w:r>
          </w:p>
        </w:tc>
      </w:tr>
      <w:tr>
        <w:tc>
          <w:tcPr/>
          <w:p>
            <w:pPr>
              <w:pStyle w:val="Compact"/>
              <w:jc w:val="left"/>
            </w:pPr>
            <w:r>
              <w:t xml:space="preserve">02</w:t>
            </w:r>
          </w:p>
        </w:tc>
        <w:tc>
          <w:tcPr/>
          <w:p>
            <w:pPr>
              <w:pStyle w:val="Compact"/>
              <w:jc w:val="left"/>
            </w:pPr>
            <w:r>
              <w:t xml:space="preserve">Registered Nurse – Weekend On-Call Coverage</w:t>
            </w:r>
          </w:p>
        </w:tc>
        <w:tc>
          <w:tcPr/>
          <w:p>
            <w:pPr>
              <w:pStyle w:val="Compact"/>
              <w:jc w:val="left"/>
            </w:pPr>
            <w:r>
              <w:t xml:space="preserve">2 days/week × 8 hours/day × 4 weeks</w:t>
            </w:r>
          </w:p>
        </w:tc>
        <w:tc>
          <w:tcPr/>
          <w:p>
            <w:pPr>
              <w:pStyle w:val="Compact"/>
              <w:jc w:val="left"/>
            </w:pPr>
            <w:r>
              <w:t xml:space="preserve">€68.00 / hour</w:t>
            </w:r>
          </w:p>
        </w:tc>
        <w:tc>
          <w:tcPr/>
          <w:p>
            <w:pPr>
              <w:pStyle w:val="Compact"/>
              <w:jc w:val="left"/>
            </w:pPr>
            <w:r>
              <w:t xml:space="preserve">€4,352.00</w:t>
            </w:r>
          </w:p>
        </w:tc>
      </w:tr>
      <w:tr>
        <w:tc>
          <w:tcPr/>
          <w:p>
            <w:pPr>
              <w:pStyle w:val="Compact"/>
              <w:jc w:val="left"/>
            </w:pPr>
            <w:r>
              <w:t xml:space="preserve">03</w:t>
            </w:r>
          </w:p>
        </w:tc>
        <w:tc>
          <w:tcPr/>
          <w:p>
            <w:pPr>
              <w:pStyle w:val="Compact"/>
              <w:jc w:val="left"/>
            </w:pPr>
            <w:r>
              <w:t xml:space="preserve">Nurse – Specialised Wound Care &amp; Dressing (per session)</w:t>
            </w:r>
          </w:p>
        </w:tc>
        <w:tc>
          <w:tcPr/>
          <w:p>
            <w:pPr>
              <w:pStyle w:val="Compact"/>
              <w:jc w:val="left"/>
            </w:pPr>
            <w:r>
              <w:t xml:space="preserve">3 sessions/week × 4 weeks</w:t>
            </w:r>
          </w:p>
        </w:tc>
        <w:tc>
          <w:tcPr/>
          <w:p>
            <w:pPr>
              <w:pStyle w:val="Compact"/>
              <w:jc w:val="left"/>
            </w:pPr>
            <w:r>
              <w:t xml:space="preserve">€95.00 / session</w:t>
            </w:r>
          </w:p>
        </w:tc>
        <w:tc>
          <w:tcPr/>
          <w:p>
            <w:pPr>
              <w:pStyle w:val="Compact"/>
              <w:jc w:val="left"/>
            </w:pPr>
            <w:r>
              <w:t xml:space="preserve">€1,140.00</w:t>
            </w:r>
          </w:p>
        </w:tc>
      </w:tr>
      <w:tr>
        <w:tc>
          <w:tcPr/>
          <w:p>
            <w:pPr>
              <w:pStyle w:val="Compact"/>
              <w:jc w:val="left"/>
            </w:pPr>
            <w:r>
              <w:t xml:space="preserve">04</w:t>
            </w:r>
          </w:p>
        </w:tc>
        <w:tc>
          <w:tcPr/>
          <w:p>
            <w:pPr>
              <w:pStyle w:val="Compact"/>
              <w:jc w:val="left"/>
            </w:pPr>
            <w:r>
              <w:t xml:space="preserve">Nurse – Medication Review &amp; Administration Plan</w:t>
            </w:r>
          </w:p>
        </w:tc>
        <w:tc>
          <w:tcPr/>
          <w:p>
            <w:pPr>
              <w:pStyle w:val="Compact"/>
              <w:jc w:val="left"/>
            </w:pPr>
            <w:r>
              <w:t xml:space="preserve">1 session/week × 4 weeks</w:t>
            </w:r>
          </w:p>
        </w:tc>
        <w:tc>
          <w:tcPr/>
          <w:p>
            <w:pPr>
              <w:pStyle w:val="Compact"/>
              <w:jc w:val="left"/>
            </w:pPr>
            <w:r>
              <w:t xml:space="preserve">€75.00 / session</w:t>
            </w:r>
          </w:p>
        </w:tc>
        <w:tc>
          <w:tcPr/>
          <w:p>
            <w:pPr>
              <w:pStyle w:val="Compact"/>
              <w:jc w:val="left"/>
            </w:pPr>
            <w:r>
              <w:t xml:space="preserve">€300.00</w:t>
            </w:r>
          </w:p>
        </w:tc>
      </w:tr>
      <w:tr>
        <w:tc>
          <w:tcPr/>
          <w:p>
            <w:pPr>
              <w:pStyle w:val="Compact"/>
              <w:jc w:val="left"/>
            </w:pPr>
            <w:r>
              <w:t xml:space="preserve">05</w:t>
            </w:r>
          </w:p>
        </w:tc>
        <w:tc>
          <w:tcPr/>
          <w:p>
            <w:pPr>
              <w:pStyle w:val="Compact"/>
              <w:jc w:val="left"/>
            </w:pPr>
            <w:r>
              <w:t xml:space="preserve">Nurse – Initial Care Assessment &amp; Care Plan Development</w:t>
            </w:r>
          </w:p>
        </w:tc>
        <w:tc>
          <w:tcPr/>
          <w:p>
            <w:pPr>
              <w:pStyle w:val="Compact"/>
              <w:jc w:val="left"/>
            </w:pPr>
            <w:r>
              <w:t xml:space="preserve">One-time (3 hours)</w:t>
            </w:r>
          </w:p>
        </w:tc>
        <w:tc>
          <w:tcPr/>
          <w:p>
            <w:pPr>
              <w:pStyle w:val="Compact"/>
              <w:jc w:val="left"/>
            </w:pPr>
            <w:r>
              <w:t xml:space="preserve">€65.00 / hour</w:t>
            </w:r>
          </w:p>
        </w:tc>
        <w:tc>
          <w:tcPr/>
          <w:p>
            <w:pPr>
              <w:pStyle w:val="Compact"/>
              <w:jc w:val="left"/>
            </w:pPr>
            <w:r>
              <w:t xml:space="preserve">€195.00</w:t>
            </w:r>
          </w:p>
        </w:tc>
      </w:tr>
      <w:tr>
        <w:tc>
          <w:tcPr/>
          <w:p>
            <w:pPr>
              <w:pStyle w:val="Compact"/>
              <w:jc w:val="left"/>
            </w:pPr>
            <w:r>
              <w:t xml:space="preserve">06</w:t>
            </w:r>
          </w:p>
        </w:tc>
        <w:tc>
          <w:tcPr/>
          <w:p>
            <w:pPr>
              <w:pStyle w:val="Compact"/>
              <w:jc w:val="left"/>
            </w:pPr>
            <w:r>
              <w:t xml:space="preserve">Travel &amp; Logistics within Belgium Brussels Municipality</w:t>
            </w:r>
          </w:p>
        </w:tc>
        <w:tc>
          <w:tcPr/>
          <w:p>
            <w:pPr>
              <w:pStyle w:val="Compact"/>
              <w:jc w:val="left"/>
            </w:pPr>
            <w:r>
              <w:t xml:space="preserve">4 weeks</w:t>
            </w:r>
          </w:p>
        </w:tc>
        <w:tc>
          <w:tcPr/>
          <w:p>
            <w:pPr>
              <w:pStyle w:val="Compact"/>
              <w:jc w:val="left"/>
            </w:pPr>
            <w:r>
              <w:t xml:space="preserve">€12.00 / day</w:t>
            </w:r>
          </w:p>
        </w:tc>
        <w:tc>
          <w:tcPr/>
          <w:p>
            <w:pPr>
              <w:pStyle w:val="Compact"/>
              <w:jc w:val="left"/>
            </w:pPr>
            <w:r>
              <w:t xml:space="preserve">€336.00</w:t>
            </w:r>
          </w:p>
        </w:tc>
      </w:tr>
      <w:tr>
        <w:tc>
          <w:tcPr/>
          <w:p>
            <w:pPr>
              <w:pStyle w:val="Compact"/>
              <w:jc w:val="left"/>
            </w:pPr>
            <w:r>
              <w:t xml:space="preserve">07</w:t>
            </w:r>
          </w:p>
        </w:tc>
        <w:tc>
          <w:tcPr/>
          <w:p>
            <w:pPr>
              <w:pStyle w:val="Compact"/>
              <w:jc w:val="left"/>
            </w:pPr>
            <w:r>
              <w:t xml:space="preserve">Administrative &amp; Reporting (weekly care reports to GP)</w:t>
            </w:r>
          </w:p>
        </w:tc>
        <w:tc>
          <w:tcPr/>
          <w:p>
            <w:pPr>
              <w:pStyle w:val="Compact"/>
              <w:jc w:val="left"/>
            </w:pPr>
            <w:r>
              <w:t xml:space="preserve">4 weeks</w:t>
            </w:r>
          </w:p>
        </w:tc>
        <w:tc>
          <w:tcPr/>
          <w:p>
            <w:pPr>
              <w:pStyle w:val="Compact"/>
              <w:jc w:val="left"/>
            </w:pPr>
            <w:r>
              <w:t xml:space="preserve">€45.00 / week</w:t>
            </w:r>
          </w:p>
        </w:tc>
        <w:tc>
          <w:tcPr/>
          <w:p>
            <w:pPr>
              <w:pStyle w:val="Compact"/>
              <w:jc w:val="left"/>
            </w:pPr>
            <w:r>
              <w:t xml:space="preserve">€180.00</w:t>
            </w:r>
          </w:p>
        </w:tc>
      </w:tr>
      <w:tr>
        <w:tc>
          <w:tcPr>
            <w:gridSpan w:val="4"/>
          </w:tcPr>
          <w:p>
            <w:pPr>
              <w:pStyle w:val="Compact"/>
              <w:jc w:val="left"/>
            </w:pPr>
            <w:r>
              <w:t xml:space="preserve">TOTAL ESTIMATED COST (excl. VAT)</w:t>
            </w:r>
          </w:p>
        </w:tc>
        <w:tc>
          <w:tcPr/>
          <w:p>
            <w:pPr>
              <w:pStyle w:val="Compact"/>
              <w:jc w:val="left"/>
            </w:pPr>
            <w:r>
              <w:t xml:space="preserve">€11,143.00</w:t>
            </w:r>
          </w:p>
        </w:tc>
      </w:tr>
      <w:tr>
        <w:tc>
          <w:tcPr>
            <w:gridSpan w:val="4"/>
          </w:tcPr>
          <w:p>
            <w:pPr>
              <w:pStyle w:val="Compact"/>
              <w:jc w:val="left"/>
            </w:pPr>
            <w:r>
              <w:t xml:space="preserve">VAT (21% – Belgian Standard Rate)</w:t>
            </w:r>
          </w:p>
        </w:tc>
        <w:tc>
          <w:tcPr/>
          <w:p>
            <w:pPr>
              <w:pStyle w:val="Compact"/>
              <w:jc w:val="left"/>
            </w:pPr>
            <w:r>
              <w:t xml:space="preserve">€2,340.03</w:t>
            </w:r>
          </w:p>
        </w:tc>
      </w:tr>
      <w:tr>
        <w:tc>
          <w:tcPr>
            <w:gridSpan w:val="4"/>
          </w:tcPr>
          <w:p>
            <w:pPr>
              <w:pStyle w:val="Compact"/>
              <w:jc w:val="left"/>
            </w:pPr>
            <w:r>
              <w:t xml:space="preserve">GRAND TOTAL (incl. VAT)</w:t>
            </w:r>
          </w:p>
        </w:tc>
        <w:tc>
          <w:tcPr/>
          <w:p>
            <w:pPr>
              <w:pStyle w:val="Compact"/>
              <w:jc w:val="left"/>
            </w:pPr>
            <w:r>
              <w:t xml:space="preserve">€13,483.03</w:t>
            </w:r>
          </w:p>
        </w:tc>
      </w:tr>
    </w:tbl>
    <w:bookmarkEnd w:id="25"/>
    <w:bookmarkStart w:id="26"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is valid for a period of thirty (30) calendar days from the date of issue. After this period, rates may be subject to revision based on market conditions in Belgium Brussels.</w:t>
      </w:r>
    </w:p>
    <w:p>
      <w:pPr>
        <w:numPr>
          <w:ilvl w:val="0"/>
          <w:numId w:val="1001"/>
        </w:numPr>
        <w:pStyle w:val="Compact"/>
      </w:pPr>
      <w:r>
        <w:rPr>
          <w:bCs/>
          <w:b/>
        </w:rPr>
        <w:t xml:space="preserve">Acceptance:</w:t>
      </w:r>
      <w:r>
        <w:t xml:space="preserve"> </w:t>
      </w:r>
      <w:r>
        <w:t xml:space="preserve">The client shall confirm acceptance of this Quotation Estimate in writing (email or signed copy) within the validity period. Upon acceptance, a formal Service Agreement will be executed.</w:t>
      </w:r>
    </w:p>
    <w:p>
      <w:pPr>
        <w:numPr>
          <w:ilvl w:val="0"/>
          <w:numId w:val="1001"/>
        </w:numPr>
        <w:pStyle w:val="Compact"/>
      </w:pPr>
      <w:r>
        <w:rPr>
          <w:bCs/>
          <w:b/>
        </w:rPr>
        <w:t xml:space="preserve">Payment Terms:</w:t>
      </w:r>
      <w:r>
        <w:t xml:space="preserve"> </w:t>
      </w:r>
      <w:r>
        <w:t xml:space="preserve">Invoices will be issued on a weekly basis. Payment is due within fourteen (14) calendar days of the invoice date via bank transfer to the IBAN specified in the header. Late payments shall incur interest at the rate prescribed by Belgian law.</w:t>
      </w:r>
    </w:p>
    <w:p>
      <w:pPr>
        <w:numPr>
          <w:ilvl w:val="0"/>
          <w:numId w:val="1001"/>
        </w:numPr>
        <w:pStyle w:val="Compact"/>
      </w:pPr>
      <w:r>
        <w:rPr>
          <w:bCs/>
          <w:b/>
        </w:rPr>
        <w:t xml:space="preserve">Nurse Substitution:</w:t>
      </w:r>
      <w:r>
        <w:t xml:space="preserve"> </w:t>
      </w:r>
      <w:r>
        <w:t xml:space="preserve">In the event that the assigned Nurse is unavailable due to illness or leave, a substitute Nurse of equivalent qualification and registration in Belgium Brussels will be provided at no additional cost.</w:t>
      </w:r>
    </w:p>
    <w:p>
      <w:pPr>
        <w:numPr>
          <w:ilvl w:val="0"/>
          <w:numId w:val="1001"/>
        </w:numPr>
        <w:pStyle w:val="Compact"/>
      </w:pPr>
      <w:r>
        <w:rPr>
          <w:bCs/>
          <w:b/>
        </w:rPr>
        <w:t xml:space="preserve">Cancellation:</w:t>
      </w:r>
      <w:r>
        <w:t xml:space="preserve"> </w:t>
      </w:r>
      <w:r>
        <w:t xml:space="preserve">The client may cancel the engagement with a minimum of seven (7) days' written notice. Cancellation within 72 hours of a scheduled Nurse visit will be billed at 50% of the session fee.</w:t>
      </w:r>
    </w:p>
    <w:p>
      <w:pPr>
        <w:numPr>
          <w:ilvl w:val="0"/>
          <w:numId w:val="1001"/>
        </w:numPr>
        <w:pStyle w:val="Compact"/>
      </w:pPr>
      <w:r>
        <w:rPr>
          <w:bCs/>
          <w:b/>
        </w:rPr>
        <w:t xml:space="preserve">Confidentiality:</w:t>
      </w:r>
      <w:r>
        <w:t xml:space="preserve"> </w:t>
      </w:r>
      <w:r>
        <w:t xml:space="preserve">All patient information handled by the Nurse is protected under the Belgian Privacy Act and GDPR regulations. A Data Processing Agreement will be provided upon request.</w:t>
      </w:r>
    </w:p>
    <w:p>
      <w:pPr>
        <w:numPr>
          <w:ilvl w:val="0"/>
          <w:numId w:val="1001"/>
        </w:numPr>
        <w:pStyle w:val="Compact"/>
      </w:pPr>
      <w:r>
        <w:rPr>
          <w:bCs/>
          <w:b/>
        </w:rPr>
        <w:t xml:space="preserve">Liability:</w:t>
      </w:r>
      <w:r>
        <w:t xml:space="preserve"> </w:t>
      </w:r>
      <w:r>
        <w:t xml:space="preserve">MediCare Brussels Nursing Services maintains professional indemnity insurance covering all Nurse activities performed in Belgium Brussels. The policy details are available upon request.</w:t>
      </w:r>
    </w:p>
    <w:p>
      <w:pPr>
        <w:numPr>
          <w:ilvl w:val="0"/>
          <w:numId w:val="1001"/>
        </w:numPr>
        <w:pStyle w:val="Compact"/>
      </w:pPr>
      <w:r>
        <w:rPr>
          <w:bCs/>
          <w:b/>
        </w:rPr>
        <w:t xml:space="preserve">Governing Law:</w:t>
      </w:r>
      <w:r>
        <w:t xml:space="preserve"> </w:t>
      </w:r>
      <w:r>
        <w:t xml:space="preserve">This Quotation Estimate and any resulting contract shall be governed by the laws of Belgium. Any disputes shall be submitted to the competent courts of Brussels.</w:t>
      </w:r>
    </w:p>
    <w:bookmarkEnd w:id="26"/>
    <w:bookmarkStart w:id="27" w:name="additional-notes"/>
    <w:p>
      <w:pPr>
        <w:pStyle w:val="Heading2"/>
      </w:pPr>
      <w:r>
        <w:t xml:space="preserve">5. Additional Notes</w:t>
      </w:r>
    </w:p>
    <w:p>
      <w:pPr>
        <w:pStyle w:val="FirstParagraph"/>
      </w:pPr>
      <w:r>
        <w:t xml:space="preserve">The rates presented in this Quotation Estimate reflect the current market standards for qualified Nurse services in the Belgium Brussels region as of June 2025. Should the scope of care require escalation (e.g., transition to 24-hour Nurse coverage or the addition of a specialist Nurse such as a geriatric or oncology Nurse), a supplementary Quotation Estimate will be issued at no charge to the client. All services are subject to the availability of appropriately credentialed Nurse personnel registered with the Brussels-Capital Region nursing authority.</w:t>
      </w:r>
    </w:p>
    <w:p>
      <w:pPr>
        <w:pStyle w:val="BodyText"/>
      </w:pPr>
      <w:r>
        <w:rPr>
          <w:bCs/>
          <w:b/>
        </w:rPr>
        <w:t xml:space="preserve">For MediCare Brussels Nursing Services</w:t>
      </w:r>
    </w:p>
    <w:p>
      <w:pPr>
        <w:pStyle w:val="BodyText"/>
      </w:pPr>
      <w:r>
        <w:t xml:space="preserve">Name: Dr. Anne Vandermeersch</w:t>
      </w:r>
    </w:p>
    <w:p>
      <w:pPr>
        <w:pStyle w:val="BodyText"/>
      </w:pPr>
      <w:r>
        <w:t xml:space="preserve">Title: Director of Nursing Operations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MediCare Brussels Nursing Services — Quotation Estimate No. QTE-2025-0847 — Nurse Services — Belgium Brussels</w:t>
      </w:r>
    </w:p>
    <w:p>
      <w:pPr>
        <w:pStyle w:val="BodyText"/>
      </w:pPr>
      <w:r>
        <w:t xml:space="preserve">This document is a Quotation Estimate only and does not constitute a binding contract until formally accepted by both parties in writing.</w:t>
      </w:r>
    </w:p>
    <w:p>
      <w:pPr>
        <w:pStyle w:val="BodyText"/>
      </w:pPr>
      <w:r>
        <w:t xml:space="preserve">© 2025 MediCare Brussels Nursing Services.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Belgium Brussels</dc:title>
  <dc:creator/>
  <dc:language>en</dc:language>
  <cp:keywords/>
  <dcterms:created xsi:type="dcterms:W3CDTF">2026-10-10T02:54:19Z</dcterms:created>
  <dcterms:modified xsi:type="dcterms:W3CDTF">2026-10-10T02:54:19Z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