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Professional Nurse Services – Colombia Medellín</w:t>
      </w:r>
    </w:p>
    <w:p>
      <w:pPr>
        <w:pStyle w:val="BodyText"/>
      </w:pPr>
      <w:r>
        <w:t xml:space="preserve">Document Reference: QTE-MDE-2025-0047</w:t>
      </w:r>
    </w:p>
    <w:p>
      <w:pPr>
        <w:pStyle w:val="BodyText"/>
      </w:pPr>
      <w:r>
        <w:t xml:space="preserve">Date of Issue: June 15, 2025</w:t>
      </w:r>
    </w:p>
    <w:p>
      <w:pPr>
        <w:pStyle w:val="BodyText"/>
      </w:pPr>
      <w:r>
        <w:t xml:space="preserve">Validity Period: 30 Calendar Days from Date of Issue</w:t>
      </w:r>
    </w:p>
    <w:bookmarkEnd w:id="20"/>
    <w:bookmarkStart w:id="21" w:name="service-provider"/>
    <w:p>
      <w:pPr>
        <w:pStyle w:val="Heading3"/>
      </w:pPr>
      <w:r>
        <w:t xml:space="preserve">Service Provider</w:t>
      </w:r>
    </w:p>
    <w:p>
      <w:pPr>
        <w:pStyle w:val="FirstParagraph"/>
      </w:pPr>
      <w:r>
        <w:rPr>
          <w:bCs/>
          <w:b/>
        </w:rPr>
        <w:t xml:space="preserve">Medellín Care Solutions S.A.S.</w:t>
      </w:r>
    </w:p>
    <w:p>
      <w:pPr>
        <w:pStyle w:val="BodyText"/>
      </w:pPr>
      <w:r>
        <w:t xml:space="preserve">Address: Calle 43 # 43A-15, El Poblado</w:t>
      </w:r>
    </w:p>
    <w:p>
      <w:pPr>
        <w:pStyle w:val="BodyText"/>
      </w:pPr>
      <w:r>
        <w:t xml:space="preserve">Medellín, Antioquia, Colombia</w:t>
      </w:r>
    </w:p>
    <w:p>
      <w:pPr>
        <w:pStyle w:val="BodyText"/>
      </w:pPr>
      <w:r>
        <w:t xml:space="preserve">NIT: 901.234.567-8</w:t>
      </w:r>
    </w:p>
    <w:p>
      <w:pPr>
        <w:pStyle w:val="BodyText"/>
      </w:pPr>
      <w:r>
        <w:t xml:space="preserve">Phone: +57 (604) 444 5566</w:t>
      </w:r>
    </w:p>
    <w:p>
      <w:pPr>
        <w:pStyle w:val="BodyText"/>
      </w:pPr>
      <w:r>
        <w:t xml:space="preserve">Email: quotes@medellincare.co</w:t>
      </w:r>
    </w:p>
    <w:bookmarkEnd w:id="21"/>
    <w:bookmarkStart w:id="22" w:name="client-recipient"/>
    <w:p>
      <w:pPr>
        <w:pStyle w:val="Heading3"/>
      </w:pPr>
      <w:r>
        <w:t xml:space="preserve">Client / Recipient</w:t>
      </w:r>
    </w:p>
    <w:p>
      <w:pPr>
        <w:pStyle w:val="FirstParagraph"/>
      </w:pPr>
      <w:r>
        <w:rPr>
          <w:bCs/>
          <w:b/>
        </w:rPr>
        <w:t xml:space="preserve">Valle del Cauca Health Group</w:t>
      </w:r>
    </w:p>
    <w:p>
      <w:pPr>
        <w:pStyle w:val="BodyText"/>
      </w:pPr>
      <w:r>
        <w:t xml:space="preserve">Address: Av. La Playa # 55-120</w:t>
      </w:r>
    </w:p>
    <w:p>
      <w:pPr>
        <w:pStyle w:val="BodyText"/>
      </w:pPr>
      <w:r>
        <w:t xml:space="preserve">Medellín, Antioquia, Colombia</w:t>
      </w:r>
    </w:p>
    <w:p>
      <w:pPr>
        <w:pStyle w:val="BodyText"/>
      </w:pPr>
      <w:r>
        <w:t xml:space="preserve">NIT: 890.456.789-1</w:t>
      </w:r>
    </w:p>
    <w:p>
      <w:pPr>
        <w:pStyle w:val="BodyText"/>
      </w:pPr>
      <w:r>
        <w:t xml:space="preserve">Contact: Dra. María Fernanda Restrepo</w:t>
      </w:r>
    </w:p>
    <w:p>
      <w:pPr>
        <w:pStyle w:val="BodyText"/>
      </w:pPr>
      <w:r>
        <w:t xml:space="preserve">Email: mrestrepo@vchgroup.co</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Medellín Care Solutions S.A.S. to provide a comprehensive and transparent breakdown of costs associated with the deployment of qualified</w:t>
      </w:r>
      <w:r>
        <w:t xml:space="preserve"> </w:t>
      </w:r>
      <w:r>
        <w:t xml:space="preserve">Nurse</w:t>
      </w:r>
      <w:r>
        <w:t xml:space="preserve"> </w:t>
      </w:r>
      <w:r>
        <w:t xml:space="preserve">professionals for the client's healthcare operations in</w:t>
      </w:r>
      <w:r>
        <w:t xml:space="preserve"> </w:t>
      </w:r>
      <w:r>
        <w:t xml:space="preserve">Colombia Medellín</w:t>
      </w:r>
      <w:r>
        <w:t xml:space="preserve">. This document serves as a binding financial proposal and outlines all deliverables, timelines, and associated charges for the requested nursing services. The scope of this</w:t>
      </w:r>
      <w:r>
        <w:t xml:space="preserve"> </w:t>
      </w:r>
      <w:r>
        <w:t xml:space="preserve">Quotation Estimate</w:t>
      </w:r>
      <w:r>
        <w:t xml:space="preserve"> </w:t>
      </w:r>
      <w:r>
        <w:t xml:space="preserve">covers a twelve-month engagement period commencing upon mutual acceptance of the terms herein.</w:t>
      </w:r>
    </w:p>
    <w:bookmarkEnd w:id="23"/>
    <w:bookmarkStart w:id="24" w:name="X8a87bde52eae0641f72e65c561081e6cd8431d8"/>
    <w:p>
      <w:pPr>
        <w:pStyle w:val="Heading2"/>
      </w:pPr>
      <w:r>
        <w:t xml:space="preserve">2. Scope of Nurse Services in Colombia Medellín</w:t>
      </w:r>
    </w:p>
    <w:p>
      <w:pPr>
        <w:pStyle w:val="FirstParagraph"/>
      </w:pPr>
      <w:r>
        <w:t xml:space="preserve">Medellín Care Solutions S.A.S. is a licensed healthcare staffing agency operating exclusively within the metropolitan area of</w:t>
      </w:r>
      <w:r>
        <w:t xml:space="preserve"> </w:t>
      </w:r>
      <w:r>
        <w:t xml:space="preserve">Colombia Medellín</w:t>
      </w:r>
      <w:r>
        <w:t xml:space="preserve"> </w:t>
      </w:r>
      <w:r>
        <w:t xml:space="preserve">and its surrounding departments. Our</w:t>
      </w:r>
      <w:r>
        <w:t xml:space="preserve"> </w:t>
      </w:r>
      <w:r>
        <w:t xml:space="preserve">Nurse</w:t>
      </w:r>
      <w:r>
        <w:t xml:space="preserve"> </w:t>
      </w:r>
      <w:r>
        <w:t xml:space="preserve">professionals are certified by the Colombian Ministry of Health (Ministerio de Salud y Protección Social) and hold valid professional licenses issued by the Junta Directiva del Consejo de Enfermería de Antioquia. All</w:t>
      </w:r>
      <w:r>
        <w:t xml:space="preserve"> </w:t>
      </w:r>
      <w:r>
        <w:t xml:space="preserve">Nurse</w:t>
      </w:r>
      <w:r>
        <w:t xml:space="preserve"> </w:t>
      </w:r>
      <w:r>
        <w:t xml:space="preserve">candidates assigned under this</w:t>
      </w:r>
      <w:r>
        <w:t xml:space="preserve"> </w:t>
      </w:r>
      <w:r>
        <w:t xml:space="preserve">Quotation Estimate</w:t>
      </w:r>
      <w:r>
        <w:t xml:space="preserve"> </w:t>
      </w:r>
      <w:r>
        <w:t xml:space="preserve">will possess a minimum of three (3) years of clinical experience in acute care, outpatient clinics, or home-based patient management within the Medellín metropolitan region.</w:t>
      </w:r>
    </w:p>
    <w:p>
      <w:pPr>
        <w:pStyle w:val="BodyText"/>
      </w:pPr>
      <w:r>
        <w:t xml:space="preserve">The services encompassed by this</w:t>
      </w:r>
      <w:r>
        <w:t xml:space="preserve"> </w:t>
      </w:r>
      <w:r>
        <w:t xml:space="preserve">Quotation Estimate</w:t>
      </w:r>
      <w:r>
        <w:t xml:space="preserve"> </w:t>
      </w:r>
      <w:r>
        <w:t xml:space="preserve">include but are not limited to: direct patient care and monitoring, medication administration, wound care and dressing changes, vital signs assessment, patient education and discharge planning, coordination with multidisciplinary medical teams, and compliance with all regulatory standards set forth by the Colombian healthcare authority for the</w:t>
      </w:r>
      <w:r>
        <w:t xml:space="preserve"> </w:t>
      </w:r>
      <w:r>
        <w:t xml:space="preserve">Nurse</w:t>
      </w:r>
      <w:r>
        <w:t xml:space="preserve"> </w:t>
      </w:r>
      <w:r>
        <w:t xml:space="preserve">profession in</w:t>
      </w:r>
      <w:r>
        <w:t xml:space="preserve"> </w:t>
      </w:r>
      <w:r>
        <w:t xml:space="preserve">Colombia Medellín</w:t>
      </w:r>
      <w:r>
        <w:t xml:space="preserve">.</w:t>
      </w:r>
    </w:p>
    <w:bookmarkEnd w:id="24"/>
    <w:bookmarkStart w:id="25"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Nurse Service</w:t>
            </w:r>
          </w:p>
        </w:tc>
        <w:tc>
          <w:tcPr/>
          <w:p>
            <w:pPr>
              <w:pStyle w:val="Compact"/>
              <w:jc w:val="left"/>
            </w:pPr>
            <w:r>
              <w:t xml:space="preserve">Quantity</w:t>
            </w:r>
          </w:p>
        </w:tc>
        <w:tc>
          <w:tcPr/>
          <w:p>
            <w:pPr>
              <w:pStyle w:val="Compact"/>
              <w:jc w:val="left"/>
            </w:pPr>
            <w:r>
              <w:t xml:space="preserve">Unit Rate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Senior Registered Nurse (RN) – Full-time, 40 hrs/week, acute care ward, Colombia Medellín</w:t>
            </w:r>
          </w:p>
        </w:tc>
        <w:tc>
          <w:tcPr/>
          <w:p>
            <w:pPr>
              <w:pStyle w:val="Compact"/>
              <w:jc w:val="left"/>
            </w:pPr>
            <w:r>
              <w:t xml:space="preserve">4 positions × 12 months</w:t>
            </w:r>
          </w:p>
        </w:tc>
        <w:tc>
          <w:tcPr/>
          <w:p>
            <w:pPr>
              <w:pStyle w:val="Compact"/>
              <w:jc w:val="left"/>
            </w:pPr>
            <w:r>
              <w:t xml:space="preserve">4,200,000 / month</w:t>
            </w:r>
          </w:p>
        </w:tc>
        <w:tc>
          <w:tcPr/>
          <w:p>
            <w:pPr>
              <w:pStyle w:val="Compact"/>
              <w:jc w:val="left"/>
            </w:pPr>
            <w:r>
              <w:t xml:space="preserve">201,600,000</w:t>
            </w:r>
          </w:p>
        </w:tc>
      </w:tr>
      <w:tr>
        <w:tc>
          <w:tcPr/>
          <w:p>
            <w:pPr>
              <w:pStyle w:val="Compact"/>
              <w:jc w:val="left"/>
            </w:pPr>
            <w:r>
              <w:t xml:space="preserve">02</w:t>
            </w:r>
          </w:p>
        </w:tc>
        <w:tc>
          <w:tcPr/>
          <w:p>
            <w:pPr>
              <w:pStyle w:val="Compact"/>
              <w:jc w:val="left"/>
            </w:pPr>
            <w:r>
              <w:t xml:space="preserve">Registered Nurse (RN) – Part-time, 24 hrs/week, outpatient clinic, Colombia Medellín</w:t>
            </w:r>
          </w:p>
        </w:tc>
        <w:tc>
          <w:tcPr/>
          <w:p>
            <w:pPr>
              <w:pStyle w:val="Compact"/>
              <w:jc w:val="left"/>
            </w:pPr>
            <w:r>
              <w:t xml:space="preserve">6 positions × 12 months</w:t>
            </w:r>
          </w:p>
        </w:tc>
        <w:tc>
          <w:tcPr/>
          <w:p>
            <w:pPr>
              <w:pStyle w:val="Compact"/>
              <w:jc w:val="left"/>
            </w:pPr>
            <w:r>
              <w:t xml:space="preserve">2,800,000 / month</w:t>
            </w:r>
          </w:p>
        </w:tc>
        <w:tc>
          <w:tcPr/>
          <w:p>
            <w:pPr>
              <w:pStyle w:val="Compact"/>
              <w:jc w:val="left"/>
            </w:pPr>
            <w:r>
              <w:t xml:space="preserve">201,600,000</w:t>
            </w:r>
          </w:p>
        </w:tc>
      </w:tr>
      <w:tr>
        <w:tc>
          <w:tcPr/>
          <w:p>
            <w:pPr>
              <w:pStyle w:val="Compact"/>
              <w:jc w:val="left"/>
            </w:pPr>
            <w:r>
              <w:t xml:space="preserve">03</w:t>
            </w:r>
          </w:p>
        </w:tc>
        <w:tc>
          <w:tcPr/>
          <w:p>
            <w:pPr>
              <w:pStyle w:val="Compact"/>
              <w:jc w:val="left"/>
            </w:pPr>
            <w:r>
              <w:t xml:space="preserve">Specialized Nurse (ICU / Critical Care) – Full-time, 48 hrs/week with night shift rotation</w:t>
            </w:r>
          </w:p>
        </w:tc>
        <w:tc>
          <w:tcPr/>
          <w:p>
            <w:pPr>
              <w:pStyle w:val="Compact"/>
              <w:jc w:val="left"/>
            </w:pPr>
            <w:r>
              <w:t xml:space="preserve">3 positions × 12 months</w:t>
            </w:r>
          </w:p>
        </w:tc>
        <w:tc>
          <w:tcPr/>
          <w:p>
            <w:pPr>
              <w:pStyle w:val="Compact"/>
              <w:jc w:val="left"/>
            </w:pPr>
            <w:r>
              <w:t xml:space="preserve">5,500,000 / month</w:t>
            </w:r>
          </w:p>
        </w:tc>
        <w:tc>
          <w:tcPr/>
          <w:p>
            <w:pPr>
              <w:pStyle w:val="Compact"/>
              <w:jc w:val="left"/>
            </w:pPr>
            <w:r>
              <w:t xml:space="preserve">198,000,000</w:t>
            </w:r>
          </w:p>
        </w:tc>
      </w:tr>
      <w:tr>
        <w:tc>
          <w:tcPr/>
          <w:p>
            <w:pPr>
              <w:pStyle w:val="Compact"/>
              <w:jc w:val="left"/>
            </w:pPr>
            <w:r>
              <w:t xml:space="preserve">04</w:t>
            </w:r>
          </w:p>
        </w:tc>
        <w:tc>
          <w:tcPr/>
          <w:p>
            <w:pPr>
              <w:pStyle w:val="Compact"/>
              <w:jc w:val="left"/>
            </w:pPr>
            <w:r>
              <w:t xml:space="preserve">Home Care Nurse – Visiting patient in Medellín residential zones, 16 hrs/week</w:t>
            </w:r>
          </w:p>
        </w:tc>
        <w:tc>
          <w:tcPr/>
          <w:p>
            <w:pPr>
              <w:pStyle w:val="Compact"/>
              <w:jc w:val="left"/>
            </w:pPr>
            <w:r>
              <w:t xml:space="preserve">5 positions × 12 months</w:t>
            </w:r>
          </w:p>
        </w:tc>
        <w:tc>
          <w:tcPr/>
          <w:p>
            <w:pPr>
              <w:pStyle w:val="Compact"/>
              <w:jc w:val="left"/>
            </w:pPr>
            <w:r>
              <w:t xml:space="preserve">1,900,000 / month</w:t>
            </w:r>
          </w:p>
        </w:tc>
        <w:tc>
          <w:tcPr/>
          <w:p>
            <w:pPr>
              <w:pStyle w:val="Compact"/>
              <w:jc w:val="left"/>
            </w:pPr>
            <w:r>
              <w:t xml:space="preserve">114,000,000</w:t>
            </w:r>
          </w:p>
        </w:tc>
      </w:tr>
      <w:tr>
        <w:tc>
          <w:tcPr/>
          <w:p>
            <w:pPr>
              <w:pStyle w:val="Compact"/>
              <w:jc w:val="left"/>
            </w:pPr>
            <w:r>
              <w:t xml:space="preserve">05</w:t>
            </w:r>
          </w:p>
        </w:tc>
        <w:tc>
          <w:tcPr/>
          <w:p>
            <w:pPr>
              <w:pStyle w:val="Compact"/>
              <w:jc w:val="left"/>
            </w:pPr>
            <w:r>
              <w:t xml:space="preserve">Nurse Supervisor / Clinical Coordinator – Full-time, administrative and supervisory duties</w:t>
            </w:r>
          </w:p>
        </w:tc>
        <w:tc>
          <w:tcPr/>
          <w:p>
            <w:pPr>
              <w:pStyle w:val="Compact"/>
              <w:jc w:val="left"/>
            </w:pPr>
            <w:r>
              <w:t xml:space="preserve">1 position × 12 months</w:t>
            </w:r>
          </w:p>
        </w:tc>
        <w:tc>
          <w:tcPr/>
          <w:p>
            <w:pPr>
              <w:pStyle w:val="Compact"/>
              <w:jc w:val="left"/>
            </w:pPr>
            <w:r>
              <w:t xml:space="preserve">6,800,000 / month</w:t>
            </w:r>
          </w:p>
        </w:tc>
        <w:tc>
          <w:tcPr/>
          <w:p>
            <w:pPr>
              <w:pStyle w:val="Compact"/>
              <w:jc w:val="left"/>
            </w:pPr>
            <w:r>
              <w:t xml:space="preserve">81,600,000</w:t>
            </w:r>
          </w:p>
        </w:tc>
      </w:tr>
      <w:tr>
        <w:tc>
          <w:tcPr/>
          <w:p>
            <w:pPr>
              <w:pStyle w:val="Compact"/>
              <w:jc w:val="left"/>
            </w:pPr>
            <w:r>
              <w:t xml:space="preserve">06</w:t>
            </w:r>
          </w:p>
        </w:tc>
        <w:tc>
          <w:tcPr/>
          <w:p>
            <w:pPr>
              <w:pStyle w:val="Compact"/>
              <w:jc w:val="left"/>
            </w:pPr>
            <w:r>
              <w:t xml:space="preserve">Onboarding, background verification, and professional licensing compliance for all Nurse staff in Colombia Medellín</w:t>
            </w:r>
          </w:p>
        </w:tc>
        <w:tc>
          <w:tcPr/>
          <w:p>
            <w:pPr>
              <w:pStyle w:val="Compact"/>
              <w:jc w:val="left"/>
            </w:pPr>
            <w:r>
              <w:t xml:space="preserve">19 positions (one-time)</w:t>
            </w:r>
          </w:p>
        </w:tc>
        <w:tc>
          <w:tcPr/>
          <w:p>
            <w:pPr>
              <w:pStyle w:val="Compact"/>
              <w:jc w:val="left"/>
            </w:pPr>
            <w:r>
              <w:t xml:space="preserve">350,000 / position</w:t>
            </w:r>
          </w:p>
        </w:tc>
        <w:tc>
          <w:tcPr/>
          <w:p>
            <w:pPr>
              <w:pStyle w:val="Compact"/>
              <w:jc w:val="left"/>
            </w:pPr>
            <w:r>
              <w:t xml:space="preserve">6,650,000</w:t>
            </w:r>
          </w:p>
        </w:tc>
      </w:tr>
      <w:tr>
        <w:tc>
          <w:tcPr/>
          <w:p>
            <w:pPr>
              <w:pStyle w:val="Compact"/>
              <w:jc w:val="left"/>
            </w:pPr>
            <w:r>
              <w:t xml:space="preserve">07</w:t>
            </w:r>
          </w:p>
        </w:tc>
        <w:tc>
          <w:tcPr/>
          <w:p>
            <w:pPr>
              <w:pStyle w:val="Compact"/>
              <w:jc w:val="left"/>
            </w:pPr>
            <w:r>
              <w:t xml:space="preserve">Continuing education and annual recertification for Nurse professionals (Colombian regulatory requirement)</w:t>
            </w:r>
          </w:p>
        </w:tc>
        <w:tc>
          <w:tcPr/>
          <w:p>
            <w:pPr>
              <w:pStyle w:val="Compact"/>
              <w:jc w:val="left"/>
            </w:pPr>
            <w:r>
              <w:t xml:space="preserve">19 positions × 12 months</w:t>
            </w:r>
          </w:p>
        </w:tc>
        <w:tc>
          <w:tcPr/>
          <w:p>
            <w:pPr>
              <w:pStyle w:val="Compact"/>
              <w:jc w:val="left"/>
            </w:pPr>
            <w:r>
              <w:t xml:space="preserve">180,000 / month</w:t>
            </w:r>
          </w:p>
        </w:tc>
        <w:tc>
          <w:tcPr/>
          <w:p>
            <w:pPr>
              <w:pStyle w:val="Compact"/>
              <w:jc w:val="left"/>
            </w:pPr>
            <w:r>
              <w:t xml:space="preserve">41,040,000</w:t>
            </w:r>
          </w:p>
        </w:tc>
      </w:tr>
      <w:tr>
        <w:tc>
          <w:tcPr/>
          <w:p>
            <w:pPr>
              <w:pStyle w:val="Compact"/>
              <w:jc w:val="left"/>
            </w:pPr>
            <w:r>
              <w:t xml:space="preserve">08</w:t>
            </w:r>
          </w:p>
        </w:tc>
        <w:tc>
          <w:tcPr/>
          <w:p>
            <w:pPr>
              <w:pStyle w:val="Compact"/>
              <w:jc w:val="left"/>
            </w:pPr>
            <w:r>
              <w:t xml:space="preserve">Employer statutory contributions (Pensión, Salud, ARL, Parafiscales) – 33.4% of base salary</w:t>
            </w:r>
          </w:p>
        </w:tc>
        <w:tc>
          <w:tcPr/>
          <w:p>
            <w:pPr>
              <w:pStyle w:val="Compact"/>
              <w:jc w:val="left"/>
            </w:pPr>
            <w:r>
              <w:t xml:space="preserve">19 positions × 12 months</w:t>
            </w:r>
          </w:p>
        </w:tc>
        <w:tc>
          <w:tcPr/>
          <w:p>
            <w:pPr>
              <w:pStyle w:val="Compact"/>
              <w:jc w:val="left"/>
            </w:pPr>
            <w:r>
              <w:t xml:space="preserve">Calculated</w:t>
            </w:r>
          </w:p>
        </w:tc>
        <w:tc>
          <w:tcPr/>
          <w:p>
            <w:pPr>
              <w:pStyle w:val="Compact"/>
              <w:jc w:val="left"/>
            </w:pPr>
            <w:r>
              <w:t xml:space="preserve">187,520,000</w:t>
            </w:r>
          </w:p>
        </w:tc>
      </w:tr>
      <w:tr>
        <w:tc>
          <w:tcPr/>
          <w:p>
            <w:pPr>
              <w:pStyle w:val="Compact"/>
              <w:jc w:val="left"/>
            </w:pPr>
            <w:r>
              <w:t xml:space="preserve">09</w:t>
            </w:r>
          </w:p>
        </w:tc>
        <w:tc>
          <w:tcPr/>
          <w:p>
            <w:pPr>
              <w:pStyle w:val="Compact"/>
              <w:jc w:val="left"/>
            </w:pPr>
            <w:r>
              <w:t xml:space="preserve">Administrative management, payroll processing, and HR compliance services</w:t>
            </w:r>
          </w:p>
        </w:tc>
        <w:tc>
          <w:tcPr/>
          <w:p>
            <w:pPr>
              <w:pStyle w:val="Compact"/>
              <w:jc w:val="left"/>
            </w:pPr>
            <w:r>
              <w:t xml:space="preserve">12 months</w:t>
            </w:r>
          </w:p>
        </w:tc>
        <w:tc>
          <w:tcPr/>
          <w:p>
            <w:pPr>
              <w:pStyle w:val="Compact"/>
              <w:jc w:val="left"/>
            </w:pPr>
            <w:r>
              <w:t xml:space="preserve">2,500,000 / month</w:t>
            </w:r>
          </w:p>
        </w:tc>
        <w:tc>
          <w:tcPr/>
          <w:p>
            <w:pPr>
              <w:pStyle w:val="Compact"/>
              <w:jc w:val="left"/>
            </w:pPr>
            <w:r>
              <w:t xml:space="preserve">30,000,000</w:t>
            </w:r>
          </w:p>
        </w:tc>
      </w:tr>
      <w:tr>
        <w:tc>
          <w:tcPr>
            <w:gridSpan w:val="4"/>
          </w:tcPr>
          <w:p>
            <w:pPr>
              <w:pStyle w:val="Compact"/>
              <w:jc w:val="left"/>
            </w:pPr>
            <w:r>
              <w:rPr>
                <w:bCs/>
                <w:b/>
              </w:rPr>
              <w:t xml:space="preserve">TOTAL ESTIMATED COST (COP)</w:t>
            </w:r>
          </w:p>
        </w:tc>
        <w:tc>
          <w:tcPr/>
          <w:p>
            <w:pPr>
              <w:pStyle w:val="Compact"/>
              <w:jc w:val="left"/>
            </w:pPr>
            <w:r>
              <w:rPr>
                <w:bCs/>
                <w:b/>
              </w:rPr>
              <w:t xml:space="preserve">1,161,990,000</w:t>
            </w:r>
          </w:p>
        </w:tc>
      </w:tr>
      <w:tr>
        <w:tc>
          <w:tcPr>
            <w:gridSpan w:val="4"/>
          </w:tcPr>
          <w:p>
            <w:pPr>
              <w:pStyle w:val="Compact"/>
              <w:jc w:val="left"/>
            </w:pPr>
            <w:r>
              <w:rPr>
                <w:bCs/>
                <w:b/>
              </w:rPr>
              <w:t xml:space="preserve">TOTAL ESTIMATED COST (USD – Reference at 3,950 COP/USD)</w:t>
            </w:r>
          </w:p>
        </w:tc>
        <w:tc>
          <w:tcPr/>
          <w:p>
            <w:pPr>
              <w:pStyle w:val="Compact"/>
              <w:jc w:val="left"/>
            </w:pPr>
            <w:r>
              <w:rPr>
                <w:bCs/>
                <w:b/>
              </w:rPr>
              <w:t xml:space="preserve">≈ 294,174.68</w:t>
            </w:r>
          </w:p>
        </w:tc>
      </w:tr>
    </w:tbl>
    <w:p>
      <w:pPr>
        <w:pStyle w:val="BodyText"/>
      </w:pPr>
      <w:r>
        <w:rPr>
          <w:bCs/>
          <w:b/>
        </w:rPr>
        <w:t xml:space="preserve">Note:</w:t>
      </w:r>
      <w:r>
        <w:t xml:space="preserve"> </w:t>
      </w:r>
      <w:r>
        <w:t xml:space="preserve">All monetary values in this Quotation Estimate are expressed in Colombian Pesos (COP) unless otherwise indicated. The USD conversion is provided for reference only and is based on the exchange rate as of the date of issue. Final invoicing will be conducted in COP in accordance with Colombian tax regulations (IVA 19% applicable where mandated by law for healthcare staffing services in Colombia Medellín).</w:t>
      </w:r>
    </w:p>
    <w:bookmarkEnd w:id="25"/>
    <w:bookmarkStart w:id="26"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remains valid for thirty (30) calendar days from the date of issue. Beyond this period, all rates and availability of Nurse professionals may be subject to revision due to market fluctuations in the Colombia Medellín healthcare labor market.</w:t>
      </w:r>
    </w:p>
    <w:p>
      <w:pPr>
        <w:numPr>
          <w:ilvl w:val="0"/>
          <w:numId w:val="1001"/>
        </w:numPr>
        <w:pStyle w:val="Compact"/>
      </w:pPr>
      <w:r>
        <w:rPr>
          <w:bCs/>
          <w:b/>
        </w:rPr>
        <w:t xml:space="preserve">Payment Terms:</w:t>
      </w:r>
      <w:r>
        <w:t xml:space="preserve"> </w:t>
      </w:r>
      <w:r>
        <w:t xml:space="preserve">Invoices for Nurse services will be issued on a monthly basis, due within fifteen (15) business days of the invoice date. Late payments will incur a penalty of 1.5% per month as stipulated by Colombian commercial law.</w:t>
      </w:r>
    </w:p>
    <w:p>
      <w:pPr>
        <w:numPr>
          <w:ilvl w:val="0"/>
          <w:numId w:val="1001"/>
        </w:numPr>
        <w:pStyle w:val="Compact"/>
      </w:pPr>
      <w:r>
        <w:rPr>
          <w:bCs/>
          <w:b/>
        </w:rPr>
        <w:t xml:space="preserve">Substitution Policy:</w:t>
      </w:r>
      <w:r>
        <w:t xml:space="preserve"> </w:t>
      </w:r>
      <w:r>
        <w:t xml:space="preserve">In the event that a Nurse professional assigned under this Quotation Estimate is unavailable due to illness, resignation, or other unforeseen circumstances, Medellín Care Solutions S.A.S. guarantees replacement with a qualified Nurse of equivalent or superior credentials within seventy-two (72) hours, at no additional cost to the client.</w:t>
      </w:r>
    </w:p>
    <w:p>
      <w:pPr>
        <w:numPr>
          <w:ilvl w:val="0"/>
          <w:numId w:val="1001"/>
        </w:numPr>
        <w:pStyle w:val="Compact"/>
      </w:pPr>
      <w:r>
        <w:rPr>
          <w:bCs/>
          <w:b/>
        </w:rPr>
        <w:t xml:space="preserve">Confidentiality:</w:t>
      </w:r>
      <w:r>
        <w:t xml:space="preserve"> </w:t>
      </w:r>
      <w:r>
        <w:t xml:space="preserve">All Nurse personnel engaged under this Quotation Estimate will be bound by strict confidentiality agreements in compliance with Colombian data protection law (Ley 1581 de 2012) and the patient privacy standards enforced in Colombia Medellín.</w:t>
      </w:r>
    </w:p>
    <w:p>
      <w:pPr>
        <w:numPr>
          <w:ilvl w:val="0"/>
          <w:numId w:val="1001"/>
        </w:numPr>
        <w:pStyle w:val="Compact"/>
      </w:pPr>
      <w:r>
        <w:rPr>
          <w:bCs/>
          <w:b/>
        </w:rPr>
        <w:t xml:space="preserve">Regulatory Compliance:</w:t>
      </w:r>
      <w:r>
        <w:t xml:space="preserve"> </w:t>
      </w:r>
      <w:r>
        <w:t xml:space="preserve">All Nurse services rendered under this Quotation Estimate shall comply with the regulations of the Ministerio de Salud y Protección Social de Colombia, the Consejo de Enfermería de Antioquia, and all applicable municipal health ordinances of the city of Medellín.</w:t>
      </w:r>
    </w:p>
    <w:p>
      <w:pPr>
        <w:numPr>
          <w:ilvl w:val="0"/>
          <w:numId w:val="1001"/>
        </w:numPr>
        <w:pStyle w:val="Compact"/>
      </w:pPr>
      <w:r>
        <w:rPr>
          <w:bCs/>
          <w:b/>
        </w:rPr>
        <w:t xml:space="preserve">Termination:</w:t>
      </w:r>
      <w:r>
        <w:t xml:space="preserve"> </w:t>
      </w:r>
      <w:r>
        <w:t xml:space="preserve">Either party may terminate the engagement with a written notice of sixty (60) days. In the event of early termination, the client shall be liable for all accrued Nurse service fees up to the effective date of termination.</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in the city of Medellín, Antioquia, Colombia, in accordance with the Colombian Code of Civil Procedure.</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conditions, and financial obligations outlined in this</w:t>
      </w:r>
      <w:r>
        <w:t xml:space="preserve"> </w:t>
      </w:r>
      <w:r>
        <w:t xml:space="preserve">Quotation Estimate</w:t>
      </w:r>
      <w:r>
        <w:t xml:space="preserve"> </w:t>
      </w:r>
      <w:r>
        <w:t xml:space="preserve">for</w:t>
      </w:r>
      <w:r>
        <w:t xml:space="preserve"> </w:t>
      </w:r>
      <w:r>
        <w:t xml:space="preserve">Nurse</w:t>
      </w:r>
      <w:r>
        <w:t xml:space="preserve"> </w:t>
      </w:r>
      <w:r>
        <w:t xml:space="preserve">services to be delivered in</w:t>
      </w:r>
      <w:r>
        <w:t xml:space="preserve"> </w:t>
      </w:r>
      <w:r>
        <w:t xml:space="preserve">Colombia Medellín</w:t>
      </w:r>
      <w:r>
        <w:t xml:space="preserve">. This document, once countersigned, constitutes a binding service agreement for the duration specified herein.</w:t>
      </w:r>
    </w:p>
    <w:p>
      <w:pPr>
        <w:pStyle w:val="BodyText"/>
      </w:pPr>
      <w:r>
        <w:rPr>
          <w:bCs/>
          <w:b/>
        </w:rPr>
        <w:t xml:space="preserve">For Medellín Care Solutions S.A.S.</w:t>
      </w:r>
      <w:r>
        <w:br/>
      </w:r>
      <w:r>
        <w:t xml:space="preserve">Name: ______________________________</w:t>
      </w:r>
      <w:r>
        <w:br/>
      </w:r>
      <w:r>
        <w:t xml:space="preserve">Title: General Manager</w:t>
      </w:r>
      <w:r>
        <w:br/>
      </w:r>
      <w:r>
        <w:t xml:space="preserve">Date: ______________________________</w:t>
      </w:r>
    </w:p>
    <w:p>
      <w:pPr>
        <w:pStyle w:val="BodyText"/>
      </w:pPr>
      <w:r>
        <w:rPr>
          <w:bCs/>
          <w:b/>
        </w:rPr>
        <w:t xml:space="preserve">For Valle del Cauca Health Group</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Quotation Estimate QTE-MDE-2025-0047 | Medellín Care Solutions S.A.S. | Colombia Medellín</w:t>
      </w:r>
    </w:p>
    <w:p>
      <w:pPr>
        <w:pStyle w:val="BodyText"/>
      </w:pPr>
      <w:r>
        <w:t xml:space="preserve">This document is generated electronically and is valid without a physical seal. Page 1 of 1.</w:t>
      </w:r>
    </w:p>
    <w:p>
      <w:pPr>
        <w:pStyle w:val="BodyText"/>
      </w:pPr>
      <w:r>
        <w:t xml:space="preserve">© 2025 Medellín Care Solutions S.A.S.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Colombia Medellín</dc:title>
  <dc:creator/>
  <dc:language>en</dc:language>
  <cp:keywords/>
  <dcterms:created xsi:type="dcterms:W3CDTF">2026-10-10T03:16:30Z</dcterms:created>
  <dcterms:modified xsi:type="dcterms:W3CDTF">2026-10-10T03:16:30Z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