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Alexandria Care Solutions Ltd.</w:t>
      </w:r>
    </w:p>
    <w:p>
      <w:pPr>
        <w:pStyle w:val="BodyText"/>
      </w:pPr>
      <w:r>
        <w:t xml:space="preserve">12 Corniche El-Nil Street, Smouha District, Egypt Alexandria, 21543</w:t>
      </w:r>
    </w:p>
    <w:p>
      <w:pPr>
        <w:pStyle w:val="BodyText"/>
      </w:pPr>
      <w:r>
        <w:t xml:space="preserve">Tel: +20 3 555 1234 | Email: quotations@alexandriacaresolutions.com</w:t>
      </w:r>
    </w:p>
    <w:p>
      <w:pPr>
        <w:pStyle w:val="BodyText"/>
      </w:pPr>
      <w:r>
        <w:t xml:space="preserve">Commercial Registration No. 458721 | Tax ID: 552-883-104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Egypt Alexandria</w:t>
      </w:r>
    </w:p>
    <w:p>
      <w:pPr>
        <w:pStyle w:val="BodyText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Al-Mansoura Private Hospital – Home Care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Hassan El-Sayed, Director of Patient Services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Fouad Street, Aboukir, Egypt Alexandria, 21951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 / 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+20 3 487 6622 / homecare@almansourahospital.eg</w:t>
            </w:r>
          </w:p>
        </w:tc>
      </w:tr>
    </w:tbl>
    <w:p>
      <w:pPr>
        <w:pStyle w:val="BodyText"/>
      </w:pPr>
      <w:r>
        <w:t xml:space="preserve">Scope of Services – Nurse Deployment in Egypt Alexandria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in response to the formal request submitted by Al-Mansoura Private Hospital for the provision of qualified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to be delivered within the Egypt Alexandria metropolitan area. The scope encompasses the recruitment, deployment, supervision, and ongoing management of registered nurses to support post-operative patient care, chronic disease management, and palliative care programs across residential and institutional settings in Egypt Alexandria.</w:t>
      </w:r>
    </w:p>
    <w:p>
      <w:pPr>
        <w:pStyle w:val="BodyTex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assigned under this engagement shall hold a valid Egyptian Nursing Council license, possess a minimum of five (5) years of clinical experience in acute and home-based care, and demonstrate proficiency in both Arabic and English to ensure seamless communication with patients and their families throughout Egypt Alexandria. Each</w:t>
      </w:r>
      <w:r>
        <w:t xml:space="preserve"> </w:t>
      </w:r>
      <w:r>
        <w:t xml:space="preserve">Nurse</w:t>
      </w:r>
      <w:r>
        <w:t xml:space="preserve"> </w:t>
      </w:r>
      <w:r>
        <w:t xml:space="preserve">will undergo a comprehensive background verification, medical fitness screening, and a two-week orientation specific to the protocols of the client facility before commencing active duty.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Registered Nurse – Post-Operative Care (Full-time, 8 hrs/day, 6 days/week) – Egypt Alexandria residential assignments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1,368,000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 Nurse – Chronic Disease &amp; Diabetes Management (Full-time) – Egypt Alexandria community clinics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Specialist Nurse – Palliative &amp; End-of-Life Care (Full-time) – Egypt Alexandria hospital wards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Nurse Supervisor / Clinical Coordinator (Full-time, overseeing all Egypt Alexandria sites)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Supplies &amp; Consumables per Nurse per month (gloves, syringes, wound dressings, IV kits)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537,600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&amp; Local Travel within Egypt Alexandria (monthly allowance per Nurse)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302,400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&amp; Annual Training (per Nurse)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Fees (licensing, insurance, record-keeping) – Egypt Alexandria jurisdiction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5,899,000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(14% – 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825,860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6,724,860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the stated validity period in Egypt Alexandria shall require a revised pricing assessment.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Nurse</w:t>
      </w:r>
      <w:r>
        <w:t xml:space="preserve"> </w:t>
      </w:r>
      <w:r>
        <w:t xml:space="preserve">personnel are subject to a 30-day probationary period. During this period, either party may terminate the individual assignment with 7 days' written notice without penalty.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contract signing, 30% at the midpoint of the 12-month engagement, and 30% upon successful completion. All payments shall be made in Egyptian Pounds (EGP) via bank transfer to the Alexandria Care Solutions Ltd. account at CIB, Alexandria Branch.</w:t>
      </w:r>
    </w:p>
    <w:p>
      <w:pPr>
        <w:numPr>
          <w:ilvl w:val="0"/>
          <w:numId w:val="1001"/>
        </w:numPr>
        <w:pStyle w:val="Compact"/>
      </w:pPr>
      <w:r>
        <w:t xml:space="preserve">The client shall provide a safe, compliant working environment for each</w:t>
      </w:r>
      <w:r>
        <w:t xml:space="preserve"> </w:t>
      </w:r>
      <w:r>
        <w:t xml:space="preserve">Nurse</w:t>
      </w:r>
      <w:r>
        <w:t xml:space="preserve"> </w:t>
      </w:r>
      <w:r>
        <w:t xml:space="preserve">in accordance with Egyptian Ministry of Health and Population regulations applicable to Egypt Alexandria.</w:t>
      </w:r>
    </w:p>
    <w:p>
      <w:pPr>
        <w:numPr>
          <w:ilvl w:val="0"/>
          <w:numId w:val="1001"/>
        </w:numPr>
        <w:pStyle w:val="Compact"/>
      </w:pPr>
      <w:r>
        <w:t xml:space="preserve">Any additional</w:t>
      </w:r>
      <w:r>
        <w:t xml:space="preserve"> </w:t>
      </w:r>
      <w:r>
        <w:t xml:space="preserve">Nurse</w:t>
      </w:r>
      <w:r>
        <w:t xml:space="preserve"> </w:t>
      </w:r>
      <w:r>
        <w:t xml:space="preserve">requests, scope changes, or extended hours beyond the parameters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supplementary addendum and additional charges at the rates specified herein.</w:t>
      </w:r>
    </w:p>
    <w:p>
      <w:pPr>
        <w:numPr>
          <w:ilvl w:val="0"/>
          <w:numId w:val="1001"/>
        </w:numPr>
        <w:pStyle w:val="Compact"/>
      </w:pPr>
      <w:r>
        <w:t xml:space="preserve">Confidentiality: All patient records, clinical data, and operational information encountered by the</w:t>
      </w:r>
      <w:r>
        <w:t xml:space="preserve"> </w:t>
      </w:r>
      <w:r>
        <w:t xml:space="preserve">Nurse</w:t>
      </w:r>
      <w:r>
        <w:t xml:space="preserve"> </w:t>
      </w:r>
      <w:r>
        <w:t xml:space="preserve">team in Egypt Alexandria shall be treated as strictly confidential and protected under Egyptian Law No. 176 of 2018 (Personal Data Protection Law).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or non-performance resulting from events beyond reasonable control, including but not limited to public health emergencies, government-mandated closures, or civil unrest affecting Egypt Alexandria.</w:t>
      </w:r>
    </w:p>
    <w:p>
      <w:pPr>
        <w:numPr>
          <w:ilvl w:val="0"/>
          <w:numId w:val="1001"/>
        </w:numPr>
        <w:pStyle w:val="Compact"/>
      </w:pPr>
      <w:r>
        <w:t xml:space="preserve">Dispute resolution shall be governed by the laws of the Arab Republic of Egypt, with jurisdiction vested in the competent courts of Egypt Alexandria.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 provision of</w:t>
      </w:r>
      <w:r>
        <w:t xml:space="preserve"> </w:t>
      </w:r>
      <w:r>
        <w:t xml:space="preserve">Nurse</w:t>
      </w:r>
      <w:r>
        <w:t xml:space="preserve"> </w:t>
      </w:r>
      <w:r>
        <w:t xml:space="preserve">services in Egypt Alexandria as described herein.</w:t>
      </w:r>
    </w:p>
    <w:bookmarkStart w:id="21" w:name="X2af77a8956b4026b8536e511fa9c8bda1d57b0e"/>
    <w:p>
      <w:pPr>
        <w:pStyle w:val="Heading4"/>
      </w:pPr>
      <w:r>
        <w:t xml:space="preserve">For Alexandria Care Solutions Ltd. (Provider)</w:t>
      </w:r>
    </w:p>
    <w:p>
      <w:pPr>
        <w:pStyle w:val="FirstParagraph"/>
      </w:pPr>
      <w:r>
        <w:t xml:space="preserve">Name: Dr. Mona El-Araby</w:t>
      </w:r>
    </w:p>
    <w:p>
      <w:pPr>
        <w:pStyle w:val="BodyText"/>
      </w:pPr>
      <w:r>
        <w:t xml:space="preserve">Title: Chief Executive Officer</w:t>
      </w:r>
    </w:p>
    <w:p>
      <w:pPr>
        <w:pStyle w:val="BodyText"/>
      </w:pPr>
      <w:r>
        <w:t xml:space="preserve">Signature &amp; Date</w:t>
      </w:r>
    </w:p>
    <w:bookmarkEnd w:id="21"/>
    <w:bookmarkStart w:id="22" w:name="for-al-mansoura-private-hospital-client"/>
    <w:p>
      <w:pPr>
        <w:pStyle w:val="Heading4"/>
      </w:pPr>
      <w:r>
        <w:t xml:space="preserve">For Al-Mansoura Private Hospital (Client)</w:t>
      </w:r>
    </w:p>
    <w:p>
      <w:pPr>
        <w:pStyle w:val="FirstParagraph"/>
      </w:pPr>
      <w:r>
        <w:t xml:space="preserve">Name: Dr. Hassan El-Sayed</w:t>
      </w:r>
    </w:p>
    <w:p>
      <w:pPr>
        <w:pStyle w:val="BodyText"/>
      </w:pPr>
      <w:r>
        <w:t xml:space="preserve">Title: Director of Patient Services</w:t>
      </w:r>
    </w:p>
    <w:p>
      <w:pPr>
        <w:pStyle w:val="BodyText"/>
      </w:pPr>
      <w:r>
        <w:t xml:space="preserve">Signature &amp; Date</w:t>
      </w:r>
    </w:p>
    <w:bookmarkEnd w:id="22"/>
    <w:p>
      <w:pPr>
        <w:pStyle w:val="BodyText"/>
      </w:pPr>
      <w:r>
        <w:t xml:space="preserve">This Quotation Estimate document was generated by Alexandria Care Solutions Ltd. and is intended solely for the named client. Unauthorized reproduction or distribution is prohibited.</w:t>
      </w:r>
    </w:p>
    <w:p>
      <w:pPr>
        <w:pStyle w:val="BodyText"/>
      </w:pPr>
      <w:r>
        <w:t xml:space="preserve">Page 1 of 1 | Document Ref: QTE-2025-0487 | Egypt 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Nurse Services - Egypt Alexandria</dc:title>
  <dc:creator/>
  <dc:language>en</dc:language>
  <cp:keywords/>
  <dcterms:created xsi:type="dcterms:W3CDTF">2026-10-10T01:21:25Z</dcterms:created>
  <dcterms:modified xsi:type="dcterms:W3CDTF">2026-10-10T01:21:25Z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