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HealthBridge Professional Nursing Services PLC</w:t>
      </w:r>
    </w:p>
    <w:p>
      <w:pPr>
        <w:pStyle w:val="BodyText"/>
      </w:pPr>
      <w:r>
        <w:t xml:space="preserve">P.O. Box 3421, Bole Sub-City, Woreda 03,</w:t>
      </w:r>
      <w:r>
        <w:t xml:space="preserve"> </w:t>
      </w:r>
      <w:r>
        <w:t xml:space="preserve">Ethiopia Addis Ababa</w:t>
      </w:r>
    </w:p>
    <w:p>
      <w:pPr>
        <w:pStyle w:val="BodyText"/>
      </w:pPr>
      <w:r>
        <w:t xml:space="preserve">Tel: +251-11-662-4478 | Email: quotations@healthbridge-ethiopia.com</w:t>
      </w:r>
    </w:p>
    <w:p>
      <w:pPr>
        <w:pStyle w:val="BodyText"/>
      </w:pPr>
      <w:r>
        <w:t xml:space="preserve">Trade License No. AA/HL/2024/00871 | Ministry of Health Registration: MOH/NRS/2023/445</w:t>
      </w:r>
    </w:p>
    <w:bookmarkEnd w:id="20"/>
    <w:p>
      <w:pPr>
        <w:pStyle w:val="BodyText"/>
      </w:pPr>
      <w:r>
        <w:rPr>
          <w:bCs/>
          <w:b/>
        </w:rPr>
        <w:t xml:space="preserve">Quotation Estimate No.:</w:t>
      </w:r>
      <w:r>
        <w:t xml:space="preserve"> </w:t>
      </w:r>
      <w:r>
        <w:t xml:space="preserve">QTE-2025-04471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[Client Name / Organization]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by HealthBridge Professional Nursing Services PLC to provide a comprehensive, itemized cost breakdown for the deployment and engagement of a qualified</w:t>
      </w:r>
      <w:r>
        <w:t xml:space="preserve"> </w:t>
      </w:r>
      <w:r>
        <w:t xml:space="preserve">Nurse</w:t>
      </w:r>
      <w:r>
        <w:t xml:space="preserve"> </w:t>
      </w:r>
      <w:r>
        <w:t xml:space="preserve">to deliver professional healthcare services within the</w:t>
      </w:r>
      <w:r>
        <w:t xml:space="preserve"> </w:t>
      </w:r>
      <w:r>
        <w:t xml:space="preserve">Ethiopia Addis Ababa</w:t>
      </w:r>
      <w:r>
        <w:t xml:space="preserve"> </w:t>
      </w:r>
      <w:r>
        <w:t xml:space="preserve">metropolitan area. This</w:t>
      </w:r>
      <w:r>
        <w:t xml:space="preserve"> </w:t>
      </w:r>
      <w:r>
        <w:t xml:space="preserve">Quotation Estimate</w:t>
      </w:r>
      <w:r>
        <w:t xml:space="preserve"> </w:t>
      </w:r>
      <w:r>
        <w:t xml:space="preserve">covers all associated labor costs, equipment, supervision, and administrative overheads required to ensure that the</w:t>
      </w:r>
      <w:r>
        <w:t xml:space="preserve"> </w:t>
      </w:r>
      <w:r>
        <w:t xml:space="preserve">Nurse</w:t>
      </w:r>
      <w:r>
        <w:t xml:space="preserve"> </w:t>
      </w:r>
      <w:r>
        <w:t xml:space="preserve">operates in full compliance with the Ethiopian Federal Ministry of Health regulations and the Addis Ababa City Health Bureau standards.</w:t>
      </w:r>
    </w:p>
    <w:p>
      <w:pPr>
        <w:pStyle w:val="BodyText"/>
      </w:pPr>
      <w:r>
        <w:t xml:space="preserve">The</w:t>
      </w:r>
      <w:r>
        <w:t xml:space="preserve"> </w:t>
      </w:r>
      <w:r>
        <w:t xml:space="preserve">Nurse</w:t>
      </w:r>
      <w:r>
        <w:t xml:space="preserve"> </w:t>
      </w:r>
      <w:r>
        <w:t xml:space="preserve">services described in this</w:t>
      </w:r>
      <w:r>
        <w:t xml:space="preserve"> </w:t>
      </w:r>
      <w:r>
        <w:t xml:space="preserve">Quotation Estimate</w:t>
      </w:r>
      <w:r>
        <w:t xml:space="preserve"> </w:t>
      </w:r>
      <w:r>
        <w:t xml:space="preserve">are intended for clients who require ongoing, part-time, or full-time professional nursing care at a residential facility, a corporate office, a private clinic, or a home-care setting anywhere within the</w:t>
      </w:r>
      <w:r>
        <w:t xml:space="preserve"> </w:t>
      </w:r>
      <w:r>
        <w:t xml:space="preserve">Ethiopia Addis Ababa</w:t>
      </w:r>
      <w:r>
        <w:t xml:space="preserve"> </w:t>
      </w:r>
      <w:r>
        <w:t xml:space="preserve">administrative boundary. All rates presented herein are quoted in Ethiopian Birr (ETB) and reflect current market conditions as of the date of issue.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Full-time Registered</w:t>
            </w:r>
            <w:r>
              <w:t xml:space="preserve"> </w:t>
            </w:r>
            <w:r>
              <w:t xml:space="preserve">Nurse</w:t>
            </w:r>
            <w:r>
              <w:t xml:space="preserve"> </w:t>
            </w:r>
            <w:r>
              <w:t xml:space="preserve">(RN) – 24/7 in-facility deployment,</w:t>
            </w:r>
            <w:r>
              <w:t xml:space="preserve"> </w:t>
            </w:r>
            <w:r>
              <w:t xml:space="preserve">Ethiopia Addis Ababa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2</w:t>
            </w:r>
          </w:p>
        </w:tc>
        <w:tc>
          <w:tcPr/>
          <w:p>
            <w:pPr>
              <w:pStyle w:val="Compact"/>
              <w:jc w:val="left"/>
            </w:pPr>
            <w:r>
              <w:t xml:space="preserve">Part-time Licensed Practical</w:t>
            </w:r>
            <w:r>
              <w:t xml:space="preserve"> </w:t>
            </w:r>
            <w:r>
              <w:t xml:space="preserve">Nurse</w:t>
            </w:r>
            <w:r>
              <w:t xml:space="preserve"> </w:t>
            </w:r>
            <w:r>
              <w:t xml:space="preserve">(LPN) – 8-hour shifts, 5 days/week</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27,800.00</w:t>
            </w:r>
          </w:p>
        </w:tc>
        <w:tc>
          <w:tcPr/>
          <w:p>
            <w:pPr>
              <w:pStyle w:val="Compact"/>
              <w:jc w:val="left"/>
            </w:pPr>
            <w:r>
              <w:t xml:space="preserve">83,400.00</w:t>
            </w:r>
          </w:p>
        </w:tc>
      </w:tr>
      <w:tr>
        <w:tc>
          <w:tcPr/>
          <w:p>
            <w:pPr>
              <w:pStyle w:val="Compact"/>
              <w:jc w:val="left"/>
            </w:pPr>
            <w:r>
              <w:t xml:space="preserve">3</w:t>
            </w:r>
          </w:p>
        </w:tc>
        <w:tc>
          <w:tcPr/>
          <w:p>
            <w:pPr>
              <w:pStyle w:val="Compact"/>
              <w:jc w:val="left"/>
            </w:pPr>
            <w:r>
              <w:t xml:space="preserve">Night-duty</w:t>
            </w:r>
            <w:r>
              <w:t xml:space="preserve"> </w:t>
            </w:r>
            <w:r>
              <w:t xml:space="preserve">Nurse</w:t>
            </w:r>
            <w:r>
              <w:t xml:space="preserve"> </w:t>
            </w:r>
            <w:r>
              <w:t xml:space="preserve">on-call retainer (12-hour standby,</w:t>
            </w:r>
            <w:r>
              <w:t xml:space="preserve"> </w:t>
            </w:r>
            <w:r>
              <w:t xml:space="preserve">Ethiopia Addis Ababa</w:t>
            </w:r>
            <w:r>
              <w:t xml:space="preserve"> </w:t>
            </w:r>
            <w:r>
              <w:t xml:space="preserve">coverage)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12,200.00</w:t>
            </w:r>
          </w:p>
        </w:tc>
        <w:tc>
          <w:tcPr/>
          <w:p>
            <w:pPr>
              <w:pStyle w:val="Compact"/>
              <w:jc w:val="left"/>
            </w:pPr>
            <w:r>
              <w:t xml:space="preserve">36,600.00</w:t>
            </w:r>
          </w:p>
        </w:tc>
      </w:tr>
      <w:tr>
        <w:tc>
          <w:tcPr/>
          <w:p>
            <w:pPr>
              <w:pStyle w:val="Compact"/>
              <w:jc w:val="left"/>
            </w:pPr>
            <w:r>
              <w:t xml:space="preserve">4</w:t>
            </w:r>
          </w:p>
        </w:tc>
        <w:tc>
          <w:tcPr/>
          <w:p>
            <w:pPr>
              <w:pStyle w:val="Compact"/>
              <w:jc w:val="left"/>
            </w:pPr>
            <w:r>
              <w:t xml:space="preserve">Clinical supervision and quality-assurance visits by a Senior</w:t>
            </w:r>
            <w:r>
              <w:t xml:space="preserve"> </w:t>
            </w:r>
            <w:r>
              <w:t xml:space="preserve">Nurse</w:t>
            </w:r>
            <w:r>
              <w:t xml:space="preserve"> </w:t>
            </w:r>
            <w:r>
              <w:t xml:space="preserve">Manager</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Provision of standard nursing equipment kit (vital-signs monitor, IV pump, wound-care supplies, PPE)</w:t>
            </w:r>
          </w:p>
        </w:tc>
        <w:tc>
          <w:tcPr/>
          <w:p>
            <w:pPr>
              <w:pStyle w:val="Compact"/>
              <w:jc w:val="left"/>
            </w:pPr>
            <w:r>
              <w:t xml:space="preserve">Set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Monthly consumable medical supplies (gloves, syringes, dressings, antiseptics)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9,400.00</w:t>
            </w:r>
          </w:p>
        </w:tc>
        <w:tc>
          <w:tcPr/>
          <w:p>
            <w:pPr>
              <w:pStyle w:val="Compact"/>
              <w:jc w:val="left"/>
            </w:pPr>
            <w:r>
              <w:t xml:space="preserve">28,200.00</w:t>
            </w:r>
          </w:p>
        </w:tc>
      </w:tr>
      <w:tr>
        <w:tc>
          <w:tcPr/>
          <w:p>
            <w:pPr>
              <w:pStyle w:val="Compact"/>
              <w:jc w:val="left"/>
            </w:pPr>
            <w:r>
              <w:t xml:space="preserve">7</w:t>
            </w:r>
          </w:p>
        </w:tc>
        <w:tc>
          <w:tcPr/>
          <w:p>
            <w:pPr>
              <w:pStyle w:val="Compact"/>
              <w:jc w:val="left"/>
            </w:pPr>
            <w:r>
              <w:t xml:space="preserve">Transportation and local logistics within</w:t>
            </w:r>
            <w:r>
              <w:t xml:space="preserve"> </w:t>
            </w:r>
            <w:r>
              <w:t xml:space="preserve">Ethiopia Addis Ababa</w:t>
            </w:r>
            <w:r>
              <w:t xml:space="preserve"> </w:t>
            </w:r>
            <w:r>
              <w:t xml:space="preserve">for</w:t>
            </w:r>
            <w:r>
              <w:t xml:space="preserve"> </w:t>
            </w:r>
            <w:r>
              <w:t xml:space="preserve">Nurse</w:t>
            </w:r>
            <w:r>
              <w:t xml:space="preserve"> </w:t>
            </w:r>
            <w:r>
              <w:t xml:space="preserve">commuting and emergency response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8</w:t>
            </w:r>
          </w:p>
        </w:tc>
        <w:tc>
          <w:tcPr/>
          <w:p>
            <w:pPr>
              <w:pStyle w:val="Compact"/>
              <w:jc w:val="left"/>
            </w:pPr>
            <w:r>
              <w:t xml:space="preserve">Administrative, licensing, and regulatory compliance fees (Addis Ababa City Health Bureau)</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Professional liability insurance for the assigned</w:t>
            </w:r>
            <w:r>
              <w:t xml:space="preserve"> </w:t>
            </w:r>
            <w:r>
              <w:t xml:space="preserve">Nurse</w:t>
            </w:r>
            <w:r>
              <w:t xml:space="preserve"> </w:t>
            </w:r>
            <w:r>
              <w:t xml:space="preserve">(3-month policy)</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10</w:t>
            </w:r>
          </w:p>
        </w:tc>
        <w:tc>
          <w:tcPr/>
          <w:p>
            <w:pPr>
              <w:pStyle w:val="Compact"/>
              <w:jc w:val="left"/>
            </w:pPr>
            <w:r>
              <w:t xml:space="preserve">Initial patient assessment and care-plan development by the</w:t>
            </w:r>
            <w:r>
              <w:t xml:space="preserve"> </w:t>
            </w:r>
            <w:r>
              <w:t xml:space="preserve">Nurse</w:t>
            </w:r>
            <w:r>
              <w:t xml:space="preserve"> </w:t>
            </w:r>
            <w:r>
              <w:t xml:space="preserve">team</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 (ETB)</w:t>
            </w:r>
          </w:p>
        </w:tc>
        <w:tc>
          <w:tcPr/>
          <w:p>
            <w:pPr>
              <w:pStyle w:val="Compact"/>
              <w:jc w:val="left"/>
            </w:pPr>
            <w:r>
              <w:t xml:space="preserve">469,600.00</w:t>
            </w:r>
          </w:p>
        </w:tc>
      </w:tr>
      <w:tr>
        <w:tc>
          <w:tcPr>
            <w:gridSpan w:val="5"/>
          </w:tcPr>
          <w:p>
            <w:pPr>
              <w:pStyle w:val="Compact"/>
              <w:jc w:val="right"/>
            </w:pPr>
            <w:r>
              <w:t xml:space="preserve">VAT (15% – Ethiopian Federal Revenue Authority)</w:t>
            </w:r>
          </w:p>
        </w:tc>
        <w:tc>
          <w:tcPr/>
          <w:p>
            <w:pPr>
              <w:pStyle w:val="Compact"/>
              <w:jc w:val="left"/>
            </w:pPr>
            <w:r>
              <w:t xml:space="preserve">70,440.00</w:t>
            </w:r>
          </w:p>
        </w:tc>
      </w:tr>
      <w:tr>
        <w:tc>
          <w:tcPr>
            <w:gridSpan w:val="5"/>
          </w:tcPr>
          <w:p>
            <w:pPr>
              <w:pStyle w:val="Compact"/>
              <w:jc w:val="right"/>
            </w:pPr>
            <w:r>
              <w:rPr>
                <w:bCs/>
                <w:b/>
              </w:rPr>
              <w:t xml:space="preserve">TOTAL QUOTATION ESTIMATE (ETB)</w:t>
            </w:r>
          </w:p>
        </w:tc>
        <w:tc>
          <w:tcPr/>
          <w:p>
            <w:pPr>
              <w:pStyle w:val="Compact"/>
              <w:jc w:val="left"/>
            </w:pPr>
            <w:r>
              <w:rPr>
                <w:bCs/>
                <w:b/>
              </w:rPr>
              <w:t xml:space="preserve">540,040.00</w:t>
            </w:r>
          </w:p>
        </w:tc>
      </w:tr>
    </w:tbl>
    <w:bookmarkEnd w:id="22"/>
    <w:bookmarkStart w:id="23" w:name="X0d2a7ecec07a4fb4d2b97fe9da373715e0532aa"/>
    <w:p>
      <w:pPr>
        <w:pStyle w:val="Heading2"/>
      </w:pPr>
      <w:r>
        <w:t xml:space="preserve">3. Service Delivery and Nurse Qualifications</w:t>
      </w:r>
    </w:p>
    <w:p>
      <w:pPr>
        <w:pStyle w:val="FirstParagraph"/>
      </w:pPr>
      <w:r>
        <w:t xml:space="preserve">Every</w:t>
      </w:r>
      <w:r>
        <w:t xml:space="preserve"> </w:t>
      </w:r>
      <w:r>
        <w:t xml:space="preserve">Nurse</w:t>
      </w:r>
      <w:r>
        <w:t xml:space="preserve"> </w:t>
      </w:r>
      <w:r>
        <w:t xml:space="preserve">assigned under this</w:t>
      </w:r>
      <w:r>
        <w:t xml:space="preserve"> </w:t>
      </w:r>
      <w:r>
        <w:t xml:space="preserve">Quotation Estimate</w:t>
      </w:r>
      <w:r>
        <w:t xml:space="preserve"> </w:t>
      </w:r>
      <w:r>
        <w:t xml:space="preserve">holds a minimum of a Bachelor of Science in Nursing (BSN) degree from an accredited Ethiopian university (e.g., Addis Ababa University College of Health Sciences, Jimma University, or Hawassa University) and maintains an active license issued by the Ethiopian Nursing and Midwifery Council. The</w:t>
      </w:r>
      <w:r>
        <w:t xml:space="preserve"> </w:t>
      </w:r>
      <w:r>
        <w:t xml:space="preserve">Nurse</w:t>
      </w:r>
      <w:r>
        <w:t xml:space="preserve"> </w:t>
      </w:r>
      <w:r>
        <w:t xml:space="preserve">will be fluent in Amharic and English, ensuring seamless communication with patients, family members, and referring physicians across all</w:t>
      </w:r>
      <w:r>
        <w:t xml:space="preserve"> </w:t>
      </w:r>
      <w:r>
        <w:t xml:space="preserve">Ethiopia Addis Ababa</w:t>
      </w:r>
      <w:r>
        <w:t xml:space="preserve"> </w:t>
      </w:r>
      <w:r>
        <w:t xml:space="preserve">sub-cities.</w:t>
      </w:r>
    </w:p>
    <w:p>
      <w:pPr>
        <w:pStyle w:val="BodyText"/>
      </w:pPr>
      <w:r>
        <w:t xml:space="preserve">The scope of the</w:t>
      </w:r>
      <w:r>
        <w:t xml:space="preserve"> </w:t>
      </w:r>
      <w:r>
        <w:t xml:space="preserve">Nurse</w:t>
      </w:r>
      <w:r>
        <w:t xml:space="preserve">'s duties includes but is not limited to: patient vital-sign monitoring, medication administration, wound management, intravenous therapy, catheter care, post-operative monitoring, health education, and coordination with the client's primary physician. The</w:t>
      </w:r>
      <w:r>
        <w:t xml:space="preserve"> </w:t>
      </w:r>
      <w:r>
        <w:t xml:space="preserve">Nurse</w:t>
      </w:r>
      <w:r>
        <w:t xml:space="preserve"> </w:t>
      </w:r>
      <w:r>
        <w:t xml:space="preserve">will operate under a written care plan that is reviewed and updated bi-weekly by the supervising Senior</w:t>
      </w:r>
      <w:r>
        <w:t xml:space="preserve"> </w:t>
      </w:r>
      <w:r>
        <w:t xml:space="preserve">Nurse</w:t>
      </w:r>
      <w:r>
        <w:t xml:space="preserve"> </w:t>
      </w:r>
      <w:r>
        <w:t xml:space="preserve">Manager.</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are subject to revision based on prevailing labor-market conditions in</w:t>
      </w:r>
      <w:r>
        <w:t xml:space="preserve"> </w:t>
      </w:r>
      <w:r>
        <w:t xml:space="preserve">Ethiopia Addis Ababa</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30% at the midpoint of the service period, and the remaining 30% upon completion. All payments shall be made in Ethiopian Birr via bank transfer to the account of HealthBridge Professional Nursing Services PLC, Commercial Bank of Ethiopia, Addis Ababa branch.</w:t>
      </w:r>
    </w:p>
    <w:p>
      <w:pPr>
        <w:numPr>
          <w:ilvl w:val="0"/>
          <w:numId w:val="1001"/>
        </w:numPr>
        <w:pStyle w:val="Compact"/>
      </w:pPr>
      <w:r>
        <w:t xml:space="preserve">The</w:t>
      </w:r>
      <w:r>
        <w:t xml:space="preserve"> </w:t>
      </w:r>
      <w:r>
        <w:t xml:space="preserve">Nurse</w:t>
      </w:r>
      <w:r>
        <w:t xml:space="preserve"> </w:t>
      </w:r>
      <w:r>
        <w:t xml:space="preserve">shall not be required to perform any procedure outside the scope of their registered license. Any specialized intervention (e.g., surgical assistance, advanced cardiac monitoring) must be separately quoted and approved in writing.</w:t>
      </w:r>
    </w:p>
    <w:p>
      <w:pPr>
        <w:numPr>
          <w:ilvl w:val="0"/>
          <w:numId w:val="1001"/>
        </w:numPr>
        <w:pStyle w:val="Compact"/>
      </w:pPr>
      <w:r>
        <w:t xml:space="preserve">Either party may terminate the engagement with fourteen (14) days' written notice. In the event of early termination, the client shall be liable for all costs incurred up to the termination date as detailed in this</w:t>
      </w:r>
      <w:r>
        <w:t xml:space="preserve"> </w:t>
      </w:r>
      <w:r>
        <w:t xml:space="preserve">Quotation Estimate</w:t>
      </w:r>
      <w:r>
        <w:t xml:space="preserve">.</w:t>
      </w:r>
    </w:p>
    <w:p>
      <w:pPr>
        <w:numPr>
          <w:ilvl w:val="0"/>
          <w:numId w:val="1001"/>
        </w:numPr>
        <w:pStyle w:val="Compact"/>
      </w:pPr>
      <w:r>
        <w:t xml:space="preserve">All</w:t>
      </w:r>
      <w:r>
        <w:t xml:space="preserve"> </w:t>
      </w:r>
      <w:r>
        <w:t xml:space="preserve">Nurse</w:t>
      </w:r>
      <w:r>
        <w:t xml:space="preserve"> </w:t>
      </w:r>
      <w:r>
        <w:t xml:space="preserve">personnel are subject to a background check and medical fitness clearance as mandated by the Addis Ababa City Health Bureau before commencing duties.</w:t>
      </w:r>
    </w:p>
    <w:p>
      <w:pPr>
        <w:numPr>
          <w:ilvl w:val="0"/>
          <w:numId w:val="1001"/>
        </w:numPr>
        <w:pStyle w:val="Compact"/>
      </w:pPr>
      <w:r>
        <w:t xml:space="preserve">This</w:t>
      </w:r>
      <w:r>
        <w:t xml:space="preserve"> </w:t>
      </w:r>
      <w:r>
        <w:t xml:space="preserve">Quotation Estimate</w:t>
      </w:r>
      <w:r>
        <w:t xml:space="preserve"> </w:t>
      </w:r>
      <w:r>
        <w:t xml:space="preserve">does not include costs for hospitalization, specialist consultations, laboratory diagnostics, or pharmaceuticals unless explicitly stated in the itemized table above.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the Addis Ababa City Arbitration and Conciliation Commission in accordance with Ethiopian commercial law.</w:t>
      </w:r>
    </w:p>
    <w:p>
      <w:pPr>
        <w:pStyle w:val="FirstParagraph"/>
      </w:pPr>
      <w:r>
        <w:rPr>
          <w:bCs/>
          <w:b/>
        </w:rPr>
        <w:t xml:space="preserve">Note:</w:t>
      </w:r>
      <w:r>
        <w:t xml:space="preserve"> </w:t>
      </w:r>
      <w:r>
        <w:t xml:space="preserve">The rates in this</w:t>
      </w:r>
      <w:r>
        <w:t xml:space="preserve"> </w:t>
      </w:r>
      <w:r>
        <w:t xml:space="preserve">Quotation Estimate</w:t>
      </w:r>
      <w:r>
        <w:t xml:space="preserve"> </w:t>
      </w:r>
      <w:r>
        <w:t xml:space="preserve">are based on the current minimum wage directives for healthcare workers in</w:t>
      </w:r>
      <w:r>
        <w:t xml:space="preserve"> </w:t>
      </w:r>
      <w:r>
        <w:t xml:space="preserve">Ethiopia Addis Ababa</w:t>
      </w:r>
      <w:r>
        <w:t xml:space="preserve"> </w:t>
      </w:r>
      <w:r>
        <w:t xml:space="preserve">and the 2025 Ethiopian Birr exchange environment. Should the client require the</w:t>
      </w:r>
      <w:r>
        <w:t xml:space="preserve"> </w:t>
      </w:r>
      <w:r>
        <w:t xml:space="preserve">Nurse</w:t>
      </w:r>
      <w:r>
        <w:t xml:space="preserve"> </w:t>
      </w:r>
      <w:r>
        <w:t xml:space="preserve">to work in a high-altitude or remote zone outside the central Addis Ababa sub-cities, a 10% location surcharge will apply and will be itemized in a supplementary addendum to this</w:t>
      </w:r>
      <w:r>
        <w:t xml:space="preserve"> </w:t>
      </w:r>
      <w:r>
        <w:t xml:space="preserve">Quotation Estimate</w:t>
      </w:r>
      <w:r>
        <w:t xml:space="preserve">.</w:t>
      </w:r>
    </w:p>
    <w:bookmarkEnd w:id="24"/>
    <w:bookmarkStart w:id="27" w:name="acceptance-and-authorization"/>
    <w:p>
      <w:pPr>
        <w:pStyle w:val="Heading2"/>
      </w:pPr>
      <w:r>
        <w:t xml:space="preserve">5. Acceptance and Authorization</w:t>
      </w:r>
    </w:p>
    <w:bookmarkStart w:id="25" w:name="prepared-by-service-provider"/>
    <w:p>
      <w:pPr>
        <w:pStyle w:val="Heading3"/>
      </w:pPr>
      <w:r>
        <w:t xml:space="preserve">Prepared By (Service Provider)</w:t>
      </w:r>
    </w:p>
    <w:p>
      <w:pPr>
        <w:pStyle w:val="FirstParagraph"/>
      </w:pPr>
      <w:r>
        <w:t xml:space="preserve">Name: Dr. Selamawit Tadesse, RN, MSc</w:t>
      </w:r>
    </w:p>
    <w:p>
      <w:pPr>
        <w:pStyle w:val="BodyText"/>
      </w:pPr>
      <w:r>
        <w:t xml:space="preserve">Title: Director of Nursing Operations</w:t>
      </w:r>
    </w:p>
    <w:p>
      <w:pPr>
        <w:pStyle w:val="BodyText"/>
      </w:pPr>
      <w:r>
        <w:t xml:space="preserve">HealthBridge Professional Nursing Services PLC</w:t>
      </w:r>
    </w:p>
    <w:p>
      <w:pPr>
        <w:pStyle w:val="BodyText"/>
      </w:pPr>
      <w:r>
        <w:t xml:space="preserve">Signature &amp; Date</w:t>
      </w:r>
    </w:p>
    <w:bookmarkEnd w:id="25"/>
    <w:bookmarkStart w:id="26" w:name="accepted-by-client"/>
    <w:p>
      <w:pPr>
        <w:pStyle w:val="Heading3"/>
      </w:pPr>
      <w:r>
        <w:t xml:space="preserve">Accepted By (Client)</w:t>
      </w:r>
    </w:p>
    <w:p>
      <w:pPr>
        <w:pStyle w:val="FirstParagraph"/>
      </w:pPr>
      <w:r>
        <w:t xml:space="preserve">Name: ______________________________</w:t>
      </w:r>
    </w:p>
    <w:p>
      <w:pPr>
        <w:pStyle w:val="BodyText"/>
      </w:pPr>
      <w:r>
        <w:t xml:space="preserve">Title: ______________________________</w:t>
      </w:r>
    </w:p>
    <w:p>
      <w:pPr>
        <w:pStyle w:val="BodyText"/>
      </w:pPr>
      <w:r>
        <w:t xml:space="preserve">Organization: ______________________________</w:t>
      </w:r>
    </w:p>
    <w:p>
      <w:pPr>
        <w:pStyle w:val="BodyText"/>
      </w:pPr>
      <w:r>
        <w:t xml:space="preserve">Signature &amp; Date</w:t>
      </w:r>
    </w:p>
    <w:bookmarkEnd w:id="26"/>
    <w:p>
      <w:pPr>
        <w:pStyle w:val="BodyText"/>
      </w:pPr>
      <w:r>
        <w:t xml:space="preserve">This</w:t>
      </w:r>
      <w:r>
        <w:t xml:space="preserve"> </w:t>
      </w:r>
      <w:r>
        <w:t xml:space="preserve">Quotation Estimate</w:t>
      </w:r>
      <w:r>
        <w:t xml:space="preserve"> </w:t>
      </w:r>
      <w:r>
        <w:t xml:space="preserve">(Ref. QTE-2025-04471) is a formal commercial document issued by HealthBridge Professional Nursing Services PLC for the provision of</w:t>
      </w:r>
      <w:r>
        <w:t xml:space="preserve"> </w:t>
      </w:r>
      <w:r>
        <w:t xml:space="preserve">Nurse</w:t>
      </w:r>
      <w:r>
        <w:t xml:space="preserve"> </w:t>
      </w:r>
      <w:r>
        <w:t xml:space="preserve">services in</w:t>
      </w:r>
      <w:r>
        <w:t xml:space="preserve"> </w:t>
      </w:r>
      <w:r>
        <w:t xml:space="preserve">Ethiopia Addis Ababa</w:t>
      </w:r>
      <w:r>
        <w:t xml:space="preserve">. It is not a contract of employment. All terms are governed by the laws of the Federal Democratic Republic of Ethiopia. © 2025 HealthBridge Professional Nursing Services PLC.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Ethiopia Addis Ababa</dc:title>
  <dc:creator/>
  <dc:language>en</dc:language>
  <cp:keywords/>
  <dcterms:created xsi:type="dcterms:W3CDTF">2026-10-10T04:07:00Z</dcterms:created>
  <dcterms:modified xsi:type="dcterms:W3CDTF">2026-10-10T04:07:00Z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