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Wellington Care &amp; Health Services Ltd</w:t>
      </w:r>
    </w:p>
    <w:p>
      <w:pPr>
        <w:pStyle w:val="BodyText"/>
      </w:pPr>
      <w:r>
        <w:t xml:space="preserve">142 Cuba Street, Te Aro, Wellington 6011, New Zealand</w:t>
      </w:r>
    </w:p>
    <w:p>
      <w:pPr>
        <w:pStyle w:val="BodyText"/>
      </w:pPr>
      <w:r>
        <w:t xml:space="preserve">Phone: +64 4 472 8830 | Email: enquiries@wellingtoncare.co.nz</w:t>
      </w:r>
    </w:p>
    <w:p>
      <w:pPr>
        <w:pStyle w:val="BodyText"/>
      </w:pPr>
      <w:r>
        <w:t xml:space="preserve">Company No: 942817365 | NZBN: 9429042817365</w:t>
      </w:r>
    </w:p>
    <w:bookmarkEnd w:id="20"/>
    <w:p>
      <w:pPr>
        <w:pStyle w:val="BodyText"/>
      </w:pPr>
      <w:r>
        <w:rPr>
          <w:bCs/>
          <w:b/>
        </w:rPr>
        <w:t xml:space="preserve">Quotation No:</w:t>
      </w:r>
      <w:r>
        <w:t xml:space="preserve"> </w:t>
      </w:r>
      <w:r>
        <w:t xml:space="preserve">WCH-2025-04871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Mr. Jonathan T. Whitfield</w:t>
      </w:r>
    </w:p>
    <w:p>
      <w:pPr>
        <w:pStyle w:val="BodyText"/>
      </w:pPr>
      <w:r>
        <w:rPr>
          <w:bCs/>
          <w:b/>
        </w:rPr>
        <w:t xml:space="preserve">Client Address:</w:t>
      </w:r>
      <w:r>
        <w:t xml:space="preserve"> </w:t>
      </w:r>
      <w:r>
        <w:t xml:space="preserve">8 Khandallah Avenue, Khandallah, Wellington 6022, New Zealand</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has been prepared by Wellington Care &amp; Health Services Ltd to provide a comprehensive and transparent breakdown of professional</w:t>
      </w:r>
      <w:r>
        <w:t xml:space="preserve"> </w:t>
      </w:r>
      <w:r>
        <w:t xml:space="preserve">Nurse</w:t>
      </w:r>
      <w:r>
        <w:t xml:space="preserve"> </w:t>
      </w:r>
      <w:r>
        <w:t xml:space="preserve">services to be delivered within the</w:t>
      </w:r>
      <w:r>
        <w:t xml:space="preserve"> </w:t>
      </w:r>
      <w:r>
        <w:t xml:space="preserve">New Zealand Wellington</w:t>
      </w:r>
      <w:r>
        <w:t xml:space="preserve"> </w:t>
      </w:r>
      <w:r>
        <w:t xml:space="preserve">metropolitan region. Our organisation is a fully registered and accredited healthcare provider operating under the Health and Disability Commissioner Act 2000 and the Nursing Council of New Zealand registration requirements.</w:t>
      </w:r>
    </w:p>
    <w:p>
      <w:pPr>
        <w:pStyle w:val="BodyText"/>
      </w:pPr>
      <w:r>
        <w:t xml:space="preserve">The purpose of this</w:t>
      </w:r>
      <w:r>
        <w:t xml:space="preserve"> </w:t>
      </w:r>
      <w:r>
        <w:t xml:space="preserve">Quotation Estimate</w:t>
      </w:r>
      <w:r>
        <w:t xml:space="preserve"> </w:t>
      </w:r>
      <w:r>
        <w:t xml:space="preserve">is to outline the scope, duration, and associated costs of engaging a qualified Registered Nurse (RN) to provide in-home clinical care, medication management, wound care, and general health monitoring for the client at the residential address specified above in Wellington, New Zealand. All services will be delivered in strict compliance with the Nursing Council of New Zealand Code of Ethics and the Health and Safety at Work Act 2015.</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Frequency</w:t>
            </w:r>
          </w:p>
        </w:tc>
        <w:tc>
          <w:tcPr/>
          <w:p>
            <w:pPr>
              <w:pStyle w:val="Compact"/>
              <w:jc w:val="left"/>
            </w:pPr>
            <w:r>
              <w:t xml:space="preserve">Duration (hrs)</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Initial comprehensive health assessment by a Registered Nurse at the client's residence in Wellington, New Zealand</w:t>
            </w:r>
          </w:p>
        </w:tc>
        <w:tc>
          <w:tcPr/>
          <w:p>
            <w:pPr>
              <w:pStyle w:val="Compact"/>
              <w:jc w:val="left"/>
            </w:pPr>
            <w:r>
              <w:t xml:space="preserve">One-time</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02</w:t>
            </w:r>
          </w:p>
        </w:tc>
        <w:tc>
          <w:tcPr/>
          <w:p>
            <w:pPr>
              <w:pStyle w:val="Compact"/>
              <w:jc w:val="left"/>
            </w:pPr>
            <w:r>
              <w:t xml:space="preserve">Weekly in-home Nurse visits for medication administration, vital signs monitoring, and clinical observation</w:t>
            </w:r>
          </w:p>
        </w:tc>
        <w:tc>
          <w:tcPr/>
          <w:p>
            <w:pPr>
              <w:pStyle w:val="Compact"/>
              <w:jc w:val="left"/>
            </w:pPr>
            <w:r>
              <w:t xml:space="preserve">3x per week</w:t>
            </w:r>
          </w:p>
        </w:tc>
        <w:tc>
          <w:tcPr/>
          <w:p>
            <w:pPr>
              <w:pStyle w:val="Compact"/>
              <w:jc w:val="left"/>
            </w:pPr>
            <w:r>
              <w:t xml:space="preserve">1.5</w:t>
            </w:r>
          </w:p>
        </w:tc>
        <w:tc>
          <w:tcPr/>
          <w:p>
            <w:pPr>
              <w:pStyle w:val="Compact"/>
              <w:jc w:val="left"/>
            </w:pPr>
            <w:r>
              <w:t xml:space="preserve">$145.00</w:t>
            </w:r>
          </w:p>
        </w:tc>
        <w:tc>
          <w:tcPr/>
          <w:p>
            <w:pPr>
              <w:pStyle w:val="Compact"/>
              <w:jc w:val="left"/>
            </w:pPr>
            <w:r>
              <w:t xml:space="preserve">$6,525.00</w:t>
            </w:r>
          </w:p>
        </w:tc>
      </w:tr>
      <w:tr>
        <w:tc>
          <w:tcPr/>
          <w:p>
            <w:pPr>
              <w:pStyle w:val="Compact"/>
              <w:jc w:val="left"/>
            </w:pPr>
            <w:r>
              <w:t xml:space="preserve">03</w:t>
            </w:r>
          </w:p>
        </w:tc>
        <w:tc>
          <w:tcPr/>
          <w:p>
            <w:pPr>
              <w:pStyle w:val="Compact"/>
              <w:jc w:val="left"/>
            </w:pPr>
            <w:r>
              <w:t xml:space="preserve">Specialist wound care and dressing changes performed by a qualified Nurse in the Wellington area</w:t>
            </w:r>
          </w:p>
        </w:tc>
        <w:tc>
          <w:tcPr/>
          <w:p>
            <w:pPr>
              <w:pStyle w:val="Compact"/>
              <w:jc w:val="left"/>
            </w:pPr>
            <w:r>
              <w:t xml:space="preserve">2x per week</w:t>
            </w:r>
          </w:p>
        </w:tc>
        <w:tc>
          <w:tcPr/>
          <w:p>
            <w:pPr>
              <w:pStyle w:val="Compact"/>
              <w:jc w:val="left"/>
            </w:pPr>
            <w:r>
              <w:t xml:space="preserve">1.0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04</w:t>
            </w:r>
          </w:p>
        </w:tc>
        <w:tc>
          <w:tcPr/>
          <w:p>
            <w:pPr>
              <w:pStyle w:val="Compact"/>
              <w:jc w:val="left"/>
            </w:pPr>
            <w:r>
              <w:t xml:space="preserve">Monthly comprehensive health review and care plan update by the assigned Nurse</w:t>
            </w:r>
          </w:p>
        </w:tc>
        <w:tc>
          <w:tcPr/>
          <w:p>
            <w:pPr>
              <w:pStyle w:val="Compact"/>
              <w:jc w:val="left"/>
            </w:pPr>
            <w:r>
              <w:t xml:space="preserve">Monthly</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05</w:t>
            </w:r>
          </w:p>
        </w:tc>
        <w:tc>
          <w:tcPr/>
          <w:p>
            <w:pPr>
              <w:pStyle w:val="Compact"/>
              <w:jc w:val="left"/>
            </w:pPr>
            <w:r>
              <w:t xml:space="preserve">Emergency Nurse call-out (after-hours, weekends, and public holidays) – estimated allowance</w:t>
            </w:r>
          </w:p>
        </w:tc>
        <w:tc>
          <w:tcPr/>
          <w:p>
            <w:pPr>
              <w:pStyle w:val="Compact"/>
              <w:jc w:val="left"/>
            </w:pPr>
            <w:r>
              <w:t xml:space="preserve">As required</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06</w:t>
            </w:r>
          </w:p>
        </w:tc>
        <w:tc>
          <w:tcPr/>
          <w:p>
            <w:pPr>
              <w:pStyle w:val="Compact"/>
              <w:jc w:val="left"/>
            </w:pPr>
            <w:r>
              <w:t xml:space="preserve">Travel and transport surcharge within the Wellington, New Zealand metropolitan area (including Porirua, Lower Hutt, and Hutt Valley)</w:t>
            </w:r>
          </w:p>
        </w:tc>
        <w:tc>
          <w:tcPr/>
          <w:p>
            <w:pPr>
              <w:pStyle w:val="Compact"/>
              <w:jc w:val="left"/>
            </w:pPr>
            <w:r>
              <w:t xml:space="preserve">Per visit</w:t>
            </w:r>
          </w:p>
        </w:tc>
        <w:tc>
          <w:tcPr/>
          <w:p>
            <w:pPr>
              <w:pStyle w:val="Compact"/>
              <w:jc w:val="left"/>
            </w:pPr>
            <w:r>
              <w:t xml:space="preserve">—</w:t>
            </w:r>
          </w:p>
        </w:tc>
        <w:tc>
          <w:tcPr/>
          <w:p>
            <w:pPr>
              <w:pStyle w:val="Compact"/>
              <w:jc w:val="left"/>
            </w:pPr>
            <w:r>
              <w:t xml:space="preserve">$12.00</w:t>
            </w:r>
          </w:p>
        </w:tc>
        <w:tc>
          <w:tcPr/>
          <w:p>
            <w:pPr>
              <w:pStyle w:val="Compact"/>
              <w:jc w:val="left"/>
            </w:pPr>
            <w:r>
              <w:t xml:space="preserve">$528.00</w:t>
            </w:r>
          </w:p>
        </w:tc>
      </w:tr>
      <w:tr>
        <w:tc>
          <w:tcPr/>
          <w:p>
            <w:pPr>
              <w:pStyle w:val="Compact"/>
              <w:jc w:val="left"/>
            </w:pPr>
            <w:r>
              <w:t xml:space="preserve">07</w:t>
            </w:r>
          </w:p>
        </w:tc>
        <w:tc>
          <w:tcPr/>
          <w:p>
            <w:pPr>
              <w:pStyle w:val="Compact"/>
              <w:jc w:val="left"/>
            </w:pPr>
            <w:r>
              <w:t xml:space="preserve">Medical supplies and consumables (dressing materials, syringes, gloves, monitoring equipment)</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gridSpan w:val="5"/>
          </w:tcPr>
          <w:p>
            <w:pPr>
              <w:pStyle w:val="Compact"/>
              <w:jc w:val="left"/>
            </w:pPr>
            <w:r>
              <w:t xml:space="preserve">Subtotal (3-month engagement period)</w:t>
            </w:r>
          </w:p>
        </w:tc>
        <w:tc>
          <w:tcPr/>
          <w:p>
            <w:pPr>
              <w:pStyle w:val="Compact"/>
              <w:jc w:val="left"/>
            </w:pPr>
            <w:r>
              <w:t xml:space="preserve">$13,133.00</w:t>
            </w:r>
          </w:p>
        </w:tc>
      </w:tr>
      <w:tr>
        <w:tc>
          <w:tcPr>
            <w:gridSpan w:val="5"/>
          </w:tcPr>
          <w:p>
            <w:pPr>
              <w:pStyle w:val="Compact"/>
              <w:jc w:val="left"/>
            </w:pPr>
            <w:r>
              <w:t xml:space="preserve">GST (15%)</w:t>
            </w:r>
          </w:p>
        </w:tc>
        <w:tc>
          <w:tcPr/>
          <w:p>
            <w:pPr>
              <w:pStyle w:val="Compact"/>
              <w:jc w:val="left"/>
            </w:pPr>
            <w:r>
              <w:t xml:space="preserve">$1,970.00</w:t>
            </w:r>
          </w:p>
        </w:tc>
      </w:tr>
      <w:tr>
        <w:tc>
          <w:tcPr>
            <w:gridSpan w:val="5"/>
          </w:tcPr>
          <w:p>
            <w:pPr>
              <w:pStyle w:val="Compact"/>
              <w:jc w:val="left"/>
            </w:pPr>
            <w:r>
              <w:rPr>
                <w:bCs/>
                <w:b/>
              </w:rPr>
              <w:t xml:space="preserve">TOTAL ESTIMATED COST (NZD)</w:t>
            </w:r>
          </w:p>
        </w:tc>
        <w:tc>
          <w:tcPr/>
          <w:p>
            <w:pPr>
              <w:pStyle w:val="Compact"/>
              <w:jc w:val="left"/>
            </w:pPr>
            <w:r>
              <w:rPr>
                <w:bCs/>
                <w:b/>
              </w:rPr>
              <w:t xml:space="preserve">$15,103.00</w:t>
            </w:r>
          </w:p>
        </w:tc>
      </w:tr>
    </w:tbl>
    <w:bookmarkEnd w:id="22"/>
    <w:bookmarkStart w:id="23" w:name="nurse-qualifications-and-standards"/>
    <w:p>
      <w:pPr>
        <w:pStyle w:val="Heading2"/>
      </w:pPr>
      <w:r>
        <w:t xml:space="preserve">3. Nurse Qualifications and Standards</w:t>
      </w:r>
    </w:p>
    <w:p>
      <w:pPr>
        <w:pStyle w:val="FirstParagraph"/>
      </w:pPr>
      <w:r>
        <w:t xml:space="preserve">The</w:t>
      </w:r>
      <w:r>
        <w:t xml:space="preserve"> </w:t>
      </w:r>
      <w:r>
        <w:t xml:space="preserve">Nurse</w:t>
      </w:r>
      <w:r>
        <w:t xml:space="preserve"> </w:t>
      </w:r>
      <w:r>
        <w:t xml:space="preserve">assigned to this engagement will hold a current, unrestricted registration with the Nursing Council of New Zealand and will possess a minimum of five (5) years of post-registration clinical experience in community and home-based care. The Nurse will be a New Zealand citizen or permanent resident, fully inducted into our Wellington-based clinical governance framework, and will carry professional indemnity insurance with a minimum cover of NZD $10,000,000. All Nurse personnel operating in New Zealand Wellington under our service are subject to annual police vetting, annual CPR and first-aid recertification, and ongoing professional development in line with the Nursing Council's Continuing Professional Development (CPD) requirements.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rates and availability may be subject to revision.</w:t>
      </w:r>
    </w:p>
    <w:p>
      <w:pPr>
        <w:numPr>
          <w:ilvl w:val="0"/>
          <w:numId w:val="1001"/>
        </w:numPr>
        <w:pStyle w:val="Compact"/>
      </w:pPr>
      <w:r>
        <w:rPr>
          <w:bCs/>
          <w:b/>
        </w:rPr>
        <w:t xml:space="preserve">Payment Terms:</w:t>
      </w:r>
      <w:r>
        <w:t xml:space="preserve"> </w:t>
      </w:r>
      <w:r>
        <w:t xml:space="preserve">Invoices will be issued on a monthly basis. Payment is due within fourteen (14) calendar days of the invoice date via bank transfer to our Wellington, New Zealand office account. Late payments will incur interest at the rate of 1.5% per month as permitted under the Consumer Credit Act 2003.</w:t>
      </w:r>
    </w:p>
    <w:p>
      <w:pPr>
        <w:numPr>
          <w:ilvl w:val="0"/>
          <w:numId w:val="1001"/>
        </w:numPr>
        <w:pStyle w:val="Compact"/>
      </w:pPr>
      <w:r>
        <w:rPr>
          <w:bCs/>
          <w:b/>
        </w:rPr>
        <w:t xml:space="preserve">Cancellation Policy:</w:t>
      </w:r>
      <w:r>
        <w:t xml:space="preserve"> </w:t>
      </w:r>
      <w:r>
        <w:t xml:space="preserve">The client may cancel any scheduled Nurse visit with a minimum of 24 hours' written notice. Cancellations made within 24 hours will be charged at 50% of the scheduled visit fee. Cancellation of the entire engagement requires 14 days' written notice.</w:t>
      </w:r>
    </w:p>
    <w:p>
      <w:pPr>
        <w:numPr>
          <w:ilvl w:val="0"/>
          <w:numId w:val="1001"/>
        </w:numPr>
        <w:pStyle w:val="Compact"/>
      </w:pPr>
      <w:r>
        <w:rPr>
          <w:bCs/>
          <w:b/>
        </w:rPr>
        <w:t xml:space="preserve">Scope Changes:</w:t>
      </w:r>
      <w:r>
        <w:t xml:space="preserve"> </w:t>
      </w:r>
      <w:r>
        <w:t xml:space="preserve">Any material change to the scope of Nurse services, frequency of visits, or clinical requirements must be communicated in writing. A revised Quotation Estimate will be issued prior to any additional charges being applied.</w:t>
      </w:r>
    </w:p>
    <w:p>
      <w:pPr>
        <w:numPr>
          <w:ilvl w:val="0"/>
          <w:numId w:val="1001"/>
        </w:numPr>
        <w:pStyle w:val="Compact"/>
      </w:pPr>
      <w:r>
        <w:rPr>
          <w:bCs/>
          <w:b/>
        </w:rPr>
        <w:t xml:space="preserve">Compliance:</w:t>
      </w:r>
      <w:r>
        <w:t xml:space="preserve"> </w:t>
      </w:r>
      <w:r>
        <w:t xml:space="preserve">All services are delivered in accordance with the Health and Disability Commissioner's Code of Health and Disability Services Consumers' Rights 1996, the Privacy Act 2020, and all applicable New Zealand health and safety legislation.</w:t>
      </w:r>
    </w:p>
    <w:p>
      <w:pPr>
        <w:numPr>
          <w:ilvl w:val="0"/>
          <w:numId w:val="1001"/>
        </w:numPr>
        <w:pStyle w:val="Compact"/>
      </w:pPr>
      <w:r>
        <w:rPr>
          <w:bCs/>
          <w:b/>
        </w:rPr>
        <w:t xml:space="preserve">Liability:</w:t>
      </w:r>
      <w:r>
        <w:t xml:space="preserve"> </w:t>
      </w:r>
      <w:r>
        <w:t xml:space="preserve">Wellington Care &amp; Health Services Ltd accepts reasonable professional liability for the services of the Nurse as outlined in this Quotation Estimate. Our liability is limited to the total value of this engagement. This Quotation Estimate does not constitute a guarantee of specific clinical outcomes.</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New Zealand, with jurisdiction vested in the District Court of Wellington.</w:t>
      </w:r>
    </w:p>
    <w:p>
      <w:pPr>
        <w:pStyle w:val="FirstParagraph"/>
      </w:pPr>
      <w:r>
        <w:rPr>
          <w:bCs/>
          <w:b/>
        </w:rPr>
        <w:t xml:space="preserve">Important Note:</w:t>
      </w:r>
      <w:r>
        <w:t xml:space="preserve"> </w:t>
      </w:r>
      <w:r>
        <w:t xml:space="preserve">This Quotation Estimate is a good-faith estimate of costs based on the information provided by the client as of the date of issue. Actual costs may vary depending on changes in the client's clinical condition, additional Nurse interventions required, or changes in applicable New Zealand government health funding policies. This document is not a binding contract until formally accepted in writing by both parties.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that they have read, understood, and accepted the terms set out in this</w:t>
      </w:r>
      <w:r>
        <w:t xml:space="preserve"> </w:t>
      </w:r>
      <w:r>
        <w:t xml:space="preserve">Quotation Estimate</w:t>
      </w:r>
      <w:r>
        <w:t xml:space="preserve"> </w:t>
      </w:r>
      <w:r>
        <w:t xml:space="preserve">for</w:t>
      </w:r>
      <w:r>
        <w:t xml:space="preserve"> </w:t>
      </w:r>
      <w:r>
        <w:t xml:space="preserve">Nurse</w:t>
      </w:r>
      <w:r>
        <w:t xml:space="preserve"> </w:t>
      </w:r>
      <w:r>
        <w:t xml:space="preserve">services to be provided in</w:t>
      </w:r>
      <w:r>
        <w:t xml:space="preserve"> </w:t>
      </w:r>
      <w:r>
        <w:t xml:space="preserve">New Zealand Wellington</w:t>
      </w:r>
      <w:r>
        <w:t xml:space="preserve">. The client confirms that the clinical information provided to our office is accurate and complete to the best of their knowledge.</w:t>
      </w:r>
    </w:p>
    <w:p>
      <w:pPr>
        <w:pStyle w:val="BodyText"/>
      </w:pPr>
      <w:r>
        <w:rPr>
          <w:bCs/>
          <w:b/>
        </w:rPr>
        <w:t xml:space="preserve">For and on behalf of Wellington Care &amp; Health Services Ltd</w:t>
      </w:r>
    </w:p>
    <w:p>
      <w:pPr>
        <w:pStyle w:val="BodyText"/>
      </w:pPr>
      <w:r>
        <w:t xml:space="preserve">Name: Dr. Sarah M. Callaghan, RN, MN</w:t>
      </w:r>
    </w:p>
    <w:p>
      <w:pPr>
        <w:pStyle w:val="BodyText"/>
      </w:pPr>
      <w:r>
        <w:t xml:space="preserve">Title: Clinical Director &amp; Lead Nurse</w:t>
      </w:r>
    </w:p>
    <w:p>
      <w:pPr>
        <w:pStyle w:val="BodyText"/>
      </w:pPr>
      <w:r>
        <w:t xml:space="preserve">Date: ______________________</w:t>
      </w:r>
    </w:p>
    <w:p>
      <w:pPr>
        <w:pStyle w:val="BodyText"/>
      </w:pPr>
      <w:r>
        <w:rPr>
          <w:bCs/>
          <w:b/>
        </w:rPr>
        <w:t xml:space="preserve">Client Acceptance</w:t>
      </w:r>
    </w:p>
    <w:p>
      <w:pPr>
        <w:pStyle w:val="BodyText"/>
      </w:pPr>
      <w:r>
        <w:t xml:space="preserve">Name: Mr. Jonathan T. Whitfield</w:t>
      </w:r>
    </w:p>
    <w:p>
      <w:pPr>
        <w:pStyle w:val="BodyText"/>
      </w:pPr>
      <w:r>
        <w:t xml:space="preserve">Title: Client / Care Recipient</w:t>
      </w:r>
    </w:p>
    <w:p>
      <w:pPr>
        <w:pStyle w:val="BodyText"/>
      </w:pPr>
      <w:r>
        <w:t xml:space="preserve">Date: ______________________</w:t>
      </w:r>
    </w:p>
    <w:p>
      <w:pPr>
        <w:pStyle w:val="BodyText"/>
      </w:pPr>
      <w:r>
        <w:t xml:space="preserve">Wellington Care &amp; Health Services Ltd | 142 Cuba Street, Te Aro, Wellington 6011, New Zealand</w:t>
      </w:r>
    </w:p>
    <w:p>
      <w:pPr>
        <w:pStyle w:val="BodyText"/>
      </w:pPr>
      <w:r>
        <w:t xml:space="preserve">ABN: 942817365 | Registered with the Nursing Council of New Zealand | This Quotation Estimate is issued in accordance with New Zealand commercial practice.</w:t>
      </w:r>
    </w:p>
    <w:p>
      <w:pPr>
        <w:pStyle w:val="BodyText"/>
      </w:pPr>
      <w:r>
        <w:t xml:space="preserve">© 2025 Wellington Care &amp; Health Services Ltd. All rights reserved. Document Ref: WCH-2025-04871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New Zealand Wellington</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