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Nurse Services — Peru Lima</w:t>
      </w:r>
    </w:p>
    <w:p>
      <w:pPr>
        <w:pStyle w:val="BodyText"/>
      </w:pPr>
      <w:r>
        <w:t xml:space="preserve">Healthcare Staffing Solutions of Peru S.A.C.</w:t>
      </w:r>
    </w:p>
    <w:bookmarkEnd w:id="20"/>
    <w:p>
      <w:pPr>
        <w:pStyle w:val="BodyText"/>
      </w:pPr>
      <w:r>
        <w:rPr>
          <w:bCs/>
          <w:b/>
        </w:rPr>
        <w:t xml:space="preserve">Quotation No.:</w:t>
      </w:r>
      <w:r>
        <w:t xml:space="preserve"> </w:t>
      </w:r>
      <w:r>
        <w:t xml:space="preserve">QTE-LIM-2025-04782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Service Location:</w:t>
      </w:r>
      <w:r>
        <w:t xml:space="preserve"> </w:t>
      </w:r>
      <w:r>
        <w:t xml:space="preserve">Peru Lima</w:t>
      </w:r>
    </w:p>
    <w:p>
      <w:pPr>
        <w:pStyle w:val="BodyText"/>
      </w:pPr>
      <w:r>
        <w:rPr>
          <w:bCs/>
          <w:b/>
        </w:rPr>
        <w:t xml:space="preserve">Prepared By:</w:t>
      </w:r>
      <w:r>
        <w:t xml:space="preserve"> </w:t>
      </w:r>
      <w:r>
        <w:t xml:space="preserve">M. Delgado, Account Manager</w:t>
      </w:r>
    </w:p>
    <w:p>
      <w:pPr>
        <w:pStyle w:val="BodyText"/>
      </w:pPr>
      <w:r>
        <w:rPr>
          <w:bCs/>
          <w:b/>
        </w:rPr>
        <w:t xml:space="preserve">Reference:</w:t>
      </w:r>
      <w:r>
        <w:t xml:space="preserve"> </w:t>
      </w:r>
      <w:r>
        <w:t xml:space="preserve">Nurse Placement Program</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Company:</w:t>
      </w:r>
      <w:r>
        <w:t xml:space="preserve"> </w:t>
      </w:r>
      <w:r>
        <w:t xml:space="preserve">Healthcare Staffing Solutions of Peru S.A.C.</w:t>
      </w:r>
    </w:p>
    <w:p>
      <w:pPr>
        <w:pStyle w:val="BodyText"/>
      </w:pPr>
      <w:r>
        <w:rPr>
          <w:bCs/>
          <w:b/>
        </w:rPr>
        <w:t xml:space="preserve">RUC:</w:t>
      </w:r>
      <w:r>
        <w:t xml:space="preserve"> </w:t>
      </w:r>
      <w:r>
        <w:t xml:space="preserve">20601234567</w:t>
      </w:r>
    </w:p>
    <w:p>
      <w:pPr>
        <w:pStyle w:val="BodyText"/>
      </w:pPr>
      <w:r>
        <w:rPr>
          <w:bCs/>
          <w:b/>
        </w:rPr>
        <w:t xml:space="preserve">Address:</w:t>
      </w:r>
      <w:r>
        <w:t xml:space="preserve"> </w:t>
      </w:r>
      <w:r>
        <w:t xml:space="preserve">Av. Javier Prado Este 1250, San Isidro, Peru Lima</w:t>
      </w:r>
    </w:p>
    <w:p>
      <w:pPr>
        <w:pStyle w:val="BodyText"/>
      </w:pPr>
      <w:r>
        <w:rPr>
          <w:bCs/>
          <w:b/>
        </w:rPr>
        <w:t xml:space="preserve">Phone:</w:t>
      </w:r>
      <w:r>
        <w:t xml:space="preserve"> </w:t>
      </w:r>
      <w:r>
        <w:t xml:space="preserve">+51 1 456 7890</w:t>
      </w:r>
    </w:p>
    <w:p>
      <w:pPr>
        <w:pStyle w:val="BodyText"/>
      </w:pPr>
      <w:r>
        <w:rPr>
          <w:bCs/>
          <w:b/>
        </w:rPr>
        <w:t xml:space="preserve">Email:</w:t>
      </w:r>
      <w:r>
        <w:t xml:space="preserve"> </w:t>
      </w:r>
      <w:r>
        <w:t xml:space="preserve">quotations@healthcarestaffing.pe</w:t>
      </w:r>
    </w:p>
    <w:bookmarkEnd w:id="21"/>
    <w:bookmarkStart w:id="22" w:name="client-requesting-party"/>
    <w:p>
      <w:pPr>
        <w:pStyle w:val="Heading3"/>
      </w:pPr>
      <w:r>
        <w:t xml:space="preserve">Client / Requesting Party</w:t>
      </w:r>
    </w:p>
    <w:p>
      <w:pPr>
        <w:pStyle w:val="FirstParagraph"/>
      </w:pPr>
      <w:r>
        <w:rPr>
          <w:bCs/>
          <w:b/>
        </w:rPr>
        <w:t xml:space="preserve">Company:</w:t>
      </w:r>
      <w:r>
        <w:t xml:space="preserve"> </w:t>
      </w:r>
      <w:r>
        <w:t xml:space="preserve">Hospital San Rafael del Pacífico S.A.C.</w:t>
      </w:r>
    </w:p>
    <w:p>
      <w:pPr>
        <w:pStyle w:val="BodyText"/>
      </w:pPr>
      <w:r>
        <w:rPr>
          <w:bCs/>
          <w:b/>
        </w:rPr>
        <w:t xml:space="preserve">RUC:</w:t>
      </w:r>
      <w:r>
        <w:t xml:space="preserve"> </w:t>
      </w:r>
      <w:r>
        <w:t xml:space="preserve">20509876543</w:t>
      </w:r>
    </w:p>
    <w:p>
      <w:pPr>
        <w:pStyle w:val="BodyText"/>
      </w:pPr>
      <w:r>
        <w:rPr>
          <w:bCs/>
          <w:b/>
        </w:rPr>
        <w:t xml:space="preserve">Address:</w:t>
      </w:r>
      <w:r>
        <w:t xml:space="preserve"> </w:t>
      </w:r>
      <w:r>
        <w:t xml:space="preserve">Jr. Puno 890, Miraflores, Peru Lima</w:t>
      </w:r>
    </w:p>
    <w:p>
      <w:pPr>
        <w:pStyle w:val="BodyText"/>
      </w:pPr>
      <w:r>
        <w:rPr>
          <w:bCs/>
          <w:b/>
        </w:rPr>
        <w:t xml:space="preserve">Phone:</w:t>
      </w:r>
      <w:r>
        <w:t xml:space="preserve"> </w:t>
      </w:r>
      <w:r>
        <w:t xml:space="preserve">+51 1 321 6540</w:t>
      </w:r>
    </w:p>
    <w:p>
      <w:pPr>
        <w:pStyle w:val="BodyText"/>
      </w:pPr>
      <w:r>
        <w:rPr>
          <w:bCs/>
          <w:b/>
        </w:rPr>
        <w:t xml:space="preserve">Contact:</w:t>
      </w:r>
      <w:r>
        <w:t xml:space="preserve"> </w:t>
      </w:r>
      <w:r>
        <w:t xml:space="preserve">Lic. Carmen Torres, HR Director</w:t>
      </w:r>
    </w:p>
    <w:bookmarkEnd w:id="22"/>
    <w:p>
      <w:pPr>
        <w:pStyle w:val="BodyText"/>
      </w:pPr>
      <w:r>
        <w:t xml:space="preserve">2. Scope of Services — Nurse Placement in Peru Lima</w:t>
      </w:r>
    </w:p>
    <w:p>
      <w:pPr>
        <w:pStyle w:val="BodyText"/>
      </w:pPr>
      <w:r>
        <w:t xml:space="preserve">This</w:t>
      </w:r>
      <w:r>
        <w:t xml:space="preserve"> </w:t>
      </w:r>
      <w:r>
        <w:t xml:space="preserve">Quotation Estimate</w:t>
      </w:r>
      <w:r>
        <w:t xml:space="preserve"> </w:t>
      </w:r>
      <w:r>
        <w:t xml:space="preserve">is issued in response to the formal request received from Hospital San Rafael del Pacífico S.A.C. for the recruitment, placement, and ongoing management of qualified</w:t>
      </w:r>
      <w:r>
        <w:t xml:space="preserve"> </w:t>
      </w:r>
      <w:r>
        <w:t xml:space="preserve">Nurse</w:t>
      </w:r>
      <w:r>
        <w:t xml:space="preserve"> </w:t>
      </w:r>
      <w:r>
        <w:t xml:space="preserve">professionals to operate within the metropolitan area of</w:t>
      </w:r>
      <w:r>
        <w:t xml:space="preserve"> </w:t>
      </w:r>
      <w:r>
        <w:t xml:space="preserve">Peru Lima</w:t>
      </w:r>
      <w:r>
        <w:t xml:space="preserve">. The services described herein encompass the full lifecycle of Nurse staffing, including candidate sourcing, credential verification in accordance with the Peruvian Ministry of Health (MINSA) regulations, onboarding, and continuous performance monitoring throughout the contracted period.</w:t>
      </w:r>
    </w:p>
    <w:p>
      <w:pPr>
        <w:pStyle w:val="BodyText"/>
      </w:pPr>
      <w:r>
        <w:t xml:space="preserve">All Nurse candidates proposed under this Quotation Estimate hold valid professional licenses issued by the Peruvian College of Nurses (Colegio de Enfermeros del Perú) and possess a minimum of three (3) years of clinical experience in acute care, critical care, or community health settings within Peru Lima or internationally. Each Nurse will be subject to a comprehensive background check, reference verification, and competency assessment prior to deployment at the client facility.</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Subtotal (PEN)</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Recruitment and placement of Registered Nurse (ICU/Critical Care) — Peru Lima</w:t>
            </w:r>
          </w:p>
        </w:tc>
        <w:tc>
          <w:tcPr/>
          <w:p>
            <w:pPr>
              <w:pStyle w:val="Compact"/>
              <w:jc w:val="left"/>
            </w:pPr>
            <w:r>
              <w:t xml:space="preserve">4 positions</w:t>
            </w:r>
          </w:p>
        </w:tc>
        <w:tc>
          <w:tcPr/>
          <w:p>
            <w:pPr>
              <w:pStyle w:val="Compact"/>
              <w:jc w:val="left"/>
            </w:pPr>
            <w:r>
              <w:t xml:space="preserve">4,500.00</w:t>
            </w:r>
          </w:p>
        </w:tc>
        <w:tc>
          <w:tcPr/>
          <w:p>
            <w:pPr>
              <w:pStyle w:val="Compact"/>
              <w:jc w:val="left"/>
            </w:pPr>
            <w:r>
              <w:t xml:space="preserve">18,000.00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Recruitment and placement of Registered Nurse (General Ward / Medical-Surgical) — Peru Lima</w:t>
            </w:r>
          </w:p>
        </w:tc>
        <w:tc>
          <w:tcPr/>
          <w:p>
            <w:pPr>
              <w:pStyle w:val="Compact"/>
              <w:jc w:val="left"/>
            </w:pPr>
            <w:r>
              <w:t xml:space="preserve">8 positions</w:t>
            </w:r>
          </w:p>
        </w:tc>
        <w:tc>
          <w:tcPr/>
          <w:p>
            <w:pPr>
              <w:pStyle w:val="Compact"/>
              <w:jc w:val="left"/>
            </w:pPr>
            <w:r>
              <w:t xml:space="preserve">3,800.00</w:t>
            </w:r>
          </w:p>
        </w:tc>
        <w:tc>
          <w:tcPr/>
          <w:p>
            <w:pPr>
              <w:pStyle w:val="Compact"/>
              <w:jc w:val="left"/>
            </w:pPr>
            <w:r>
              <w:t xml:space="preserve">30,400.00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Recruitment and placement of Nurse Practitioner (Pediatric Unit) — Peru Lima</w:t>
            </w:r>
          </w:p>
        </w:tc>
        <w:tc>
          <w:tcPr/>
          <w:p>
            <w:pPr>
              <w:pStyle w:val="Compact"/>
              <w:jc w:val="left"/>
            </w:pPr>
            <w:r>
              <w:t xml:space="preserve">2 positions</w:t>
            </w:r>
          </w:p>
        </w:tc>
        <w:tc>
          <w:tcPr/>
          <w:p>
            <w:pPr>
              <w:pStyle w:val="Compact"/>
              <w:jc w:val="left"/>
            </w:pPr>
            <w:r>
              <w:t xml:space="preserve">5,200.00</w:t>
            </w:r>
          </w:p>
        </w:tc>
        <w:tc>
          <w:tcPr/>
          <w:p>
            <w:pPr>
              <w:pStyle w:val="Compact"/>
              <w:jc w:val="left"/>
            </w:pPr>
            <w:r>
              <w:t xml:space="preserve">10,400.00</w:t>
            </w:r>
          </w:p>
        </w:tc>
        <w:tc>
          <w:tcPr/>
          <w:p>
            <w:pPr>
              <w:pStyle w:val="Compact"/>
              <w:jc w:val="left"/>
            </w:pPr>
            <w:r>
              <w:t xml:space="preserve">12 months</w:t>
            </w:r>
          </w:p>
        </w:tc>
      </w:tr>
      <w:tr>
        <w:tc>
          <w:tcPr/>
          <w:p>
            <w:pPr>
              <w:pStyle w:val="Compact"/>
              <w:jc w:val="left"/>
            </w:pPr>
            <w:r>
              <w:t xml:space="preserve">4</w:t>
            </w:r>
          </w:p>
        </w:tc>
        <w:tc>
          <w:tcPr/>
          <w:p>
            <w:pPr>
              <w:pStyle w:val="Compact"/>
              <w:jc w:val="left"/>
            </w:pPr>
            <w:r>
              <w:t xml:space="preserve">Credential verification, MINSA registration, and professional licensing for all Nurse candidates</w:t>
            </w:r>
          </w:p>
        </w:tc>
        <w:tc>
          <w:tcPr/>
          <w:p>
            <w:pPr>
              <w:pStyle w:val="Compact"/>
              <w:jc w:val="left"/>
            </w:pPr>
            <w:r>
              <w:t xml:space="preserve">14 professionals</w:t>
            </w:r>
          </w:p>
        </w:tc>
        <w:tc>
          <w:tcPr/>
          <w:p>
            <w:pPr>
              <w:pStyle w:val="Compact"/>
              <w:jc w:val="left"/>
            </w:pPr>
            <w:r>
              <w:t xml:space="preserve">350.00</w:t>
            </w:r>
          </w:p>
        </w:tc>
        <w:tc>
          <w:tcPr/>
          <w:p>
            <w:pPr>
              <w:pStyle w:val="Compact"/>
              <w:jc w:val="left"/>
            </w:pPr>
            <w:r>
              <w:t xml:space="preserve">4,900.00</w:t>
            </w:r>
          </w:p>
        </w:tc>
        <w:tc>
          <w:tcPr/>
          <w:p>
            <w:pPr>
              <w:pStyle w:val="Compact"/>
              <w:jc w:val="left"/>
            </w:pPr>
            <w:r>
              <w:t xml:space="preserve">One-time</w:t>
            </w:r>
          </w:p>
        </w:tc>
      </w:tr>
      <w:tr>
        <w:tc>
          <w:tcPr/>
          <w:p>
            <w:pPr>
              <w:pStyle w:val="Compact"/>
              <w:jc w:val="left"/>
            </w:pPr>
            <w:r>
              <w:t xml:space="preserve">5</w:t>
            </w:r>
          </w:p>
        </w:tc>
        <w:tc>
          <w:tcPr/>
          <w:p>
            <w:pPr>
              <w:pStyle w:val="Compact"/>
              <w:jc w:val="left"/>
            </w:pPr>
            <w:r>
              <w:t xml:space="preserve">Monthly supervision, performance evaluation, and HR compliance management for Nurse staff in Peru Lima</w:t>
            </w:r>
          </w:p>
        </w:tc>
        <w:tc>
          <w:tcPr/>
          <w:p>
            <w:pPr>
              <w:pStyle w:val="Compact"/>
              <w:jc w:val="left"/>
            </w:pPr>
            <w:r>
              <w:t xml:space="preserve">14 professionals</w:t>
            </w:r>
          </w:p>
        </w:tc>
        <w:tc>
          <w:tcPr/>
          <w:p>
            <w:pPr>
              <w:pStyle w:val="Compact"/>
              <w:jc w:val="left"/>
            </w:pPr>
            <w:r>
              <w:t xml:space="preserve">120.00</w:t>
            </w:r>
          </w:p>
        </w:tc>
        <w:tc>
          <w:tcPr/>
          <w:p>
            <w:pPr>
              <w:pStyle w:val="Compact"/>
              <w:jc w:val="left"/>
            </w:pPr>
            <w:r>
              <w:t xml:space="preserve">1,680.00</w:t>
            </w:r>
          </w:p>
        </w:tc>
        <w:tc>
          <w:tcPr/>
          <w:p>
            <w:pPr>
              <w:pStyle w:val="Compact"/>
              <w:jc w:val="left"/>
            </w:pPr>
            <w:r>
              <w:t xml:space="preserve">Monthly (x12)</w:t>
            </w:r>
          </w:p>
        </w:tc>
      </w:tr>
      <w:tr>
        <w:tc>
          <w:tcPr/>
          <w:p>
            <w:pPr>
              <w:pStyle w:val="Compact"/>
              <w:jc w:val="left"/>
            </w:pPr>
            <w:r>
              <w:t xml:space="preserve">6</w:t>
            </w:r>
          </w:p>
        </w:tc>
        <w:tc>
          <w:tcPr/>
          <w:p>
            <w:pPr>
              <w:pStyle w:val="Compact"/>
              <w:jc w:val="left"/>
            </w:pPr>
            <w:r>
              <w:t xml:space="preserve">Continuing education and professional development program for Nurse team (quarterly workshops in Peru Lima)</w:t>
            </w:r>
          </w:p>
        </w:tc>
        <w:tc>
          <w:tcPr/>
          <w:p>
            <w:pPr>
              <w:pStyle w:val="Compact"/>
              <w:jc w:val="left"/>
            </w:pPr>
            <w:r>
              <w:t xml:space="preserve">14 professionals</w:t>
            </w:r>
          </w:p>
        </w:tc>
        <w:tc>
          <w:tcPr/>
          <w:p>
            <w:pPr>
              <w:pStyle w:val="Compact"/>
              <w:jc w:val="left"/>
            </w:pPr>
            <w:r>
              <w:t xml:space="preserve">800.00</w:t>
            </w:r>
          </w:p>
        </w:tc>
        <w:tc>
          <w:tcPr/>
          <w:p>
            <w:pPr>
              <w:pStyle w:val="Compact"/>
              <w:jc w:val="left"/>
            </w:pPr>
            <w:r>
              <w:t xml:space="preserve">11,200.00</w:t>
            </w:r>
          </w:p>
        </w:tc>
        <w:tc>
          <w:tcPr/>
          <w:p>
            <w:pPr>
              <w:pStyle w:val="Compact"/>
              <w:jc w:val="left"/>
            </w:pPr>
            <w:r>
              <w:t xml:space="preserve">4 quarters</w:t>
            </w:r>
          </w:p>
        </w:tc>
      </w:tr>
      <w:tr>
        <w:tc>
          <w:tcPr/>
          <w:p>
            <w:pPr>
              <w:pStyle w:val="Compact"/>
              <w:jc w:val="left"/>
            </w:pPr>
            <w:r>
              <w:t xml:space="preserve">7</w:t>
            </w:r>
          </w:p>
        </w:tc>
        <w:tc>
          <w:tcPr/>
          <w:p>
            <w:pPr>
              <w:pStyle w:val="Compact"/>
              <w:jc w:val="left"/>
            </w:pPr>
            <w:r>
              <w:t xml:space="preserve">Replacement guarantee — no-cost substitution of any Nurse within 30 days of departure</w:t>
            </w:r>
          </w:p>
        </w:tc>
        <w:tc>
          <w:tcPr/>
          <w:p>
            <w:pPr>
              <w:pStyle w:val="Compact"/>
              <w:jc w:val="left"/>
            </w:pPr>
            <w:r>
              <w:t xml:space="preserve">14 positions</w:t>
            </w:r>
          </w:p>
        </w:tc>
        <w:tc>
          <w:tcPr/>
          <w:p>
            <w:pPr>
              <w:pStyle w:val="Compact"/>
              <w:jc w:val="left"/>
            </w:pPr>
            <w:r>
              <w:t xml:space="preserve">0.00</w:t>
            </w:r>
          </w:p>
        </w:tc>
        <w:tc>
          <w:tcPr/>
          <w:p>
            <w:pPr>
              <w:pStyle w:val="Compact"/>
              <w:jc w:val="left"/>
            </w:pPr>
            <w:r>
              <w:t xml:space="preserve">0.00</w:t>
            </w:r>
          </w:p>
        </w:tc>
        <w:tc>
          <w:tcPr/>
          <w:p>
            <w:pPr>
              <w:pStyle w:val="Compact"/>
              <w:jc w:val="left"/>
            </w:pPr>
            <w:r>
              <w:t xml:space="preserve">12 months</w:t>
            </w:r>
          </w:p>
        </w:tc>
      </w:tr>
      <w:tr>
        <w:tc>
          <w:tcPr>
            <w:gridSpan w:val="4"/>
          </w:tcPr>
          <w:p>
            <w:pPr>
              <w:pStyle w:val="Compact"/>
              <w:jc w:val="left"/>
            </w:pPr>
            <w:r>
              <w:t xml:space="preserve">TOTAL ESTIMATED COST (PEN)</w:t>
            </w:r>
          </w:p>
        </w:tc>
        <w:tc>
          <w:tcPr/>
          <w:p>
            <w:pPr>
              <w:pStyle w:val="Compact"/>
              <w:jc w:val="left"/>
            </w:pPr>
            <w:r>
              <w:t xml:space="preserve">76,580.00</w:t>
            </w:r>
          </w:p>
        </w:tc>
        <w:tc>
          <w:tcPr/>
          <w:p>
            <w:pPr>
              <w:pStyle w:val="Compact"/>
            </w:pPr>
          </w:p>
        </w:tc>
      </w:tr>
      <w:tr>
        <w:tc>
          <w:tcPr>
            <w:gridSpan w:val="4"/>
          </w:tcPr>
          <w:p>
            <w:pPr>
              <w:pStyle w:val="Compact"/>
              <w:jc w:val="left"/>
            </w:pPr>
            <w:r>
              <w:t xml:space="preserve">TOTAL ESTIMATED COST (USD, approx. at 3.75 PEN/USD)</w:t>
            </w:r>
          </w:p>
        </w:tc>
        <w:tc>
          <w:tcPr/>
          <w:p>
            <w:pPr>
              <w:pStyle w:val="Compact"/>
              <w:jc w:val="left"/>
            </w:pPr>
            <w:r>
              <w:t xml:space="preserve">20,421.33</w:t>
            </w:r>
          </w:p>
        </w:tc>
        <w:tc>
          <w:tcPr/>
          <w:p>
            <w:pPr>
              <w:pStyle w:val="Compact"/>
            </w:pPr>
          </w:p>
        </w:tc>
      </w:tr>
    </w:tbl>
    <w:p>
      <w:pPr>
        <w:pStyle w:val="BodyText"/>
      </w:pPr>
      <w:r>
        <w:t xml:space="preserve">4. Terms and Conditions</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pricing for Nurse services in Peru Lima may be subject to revision based on market conditions and regulatory changes.</w:t>
      </w:r>
    </w:p>
    <w:p>
      <w:pPr>
        <w:numPr>
          <w:ilvl w:val="0"/>
          <w:numId w:val="1001"/>
        </w:numPr>
        <w:pStyle w:val="Compact"/>
      </w:pPr>
      <w:r>
        <w:rPr>
          <w:bCs/>
          <w:b/>
        </w:rPr>
        <w:t xml:space="preserve">Payment Terms:</w:t>
      </w:r>
      <w:r>
        <w:t xml:space="preserve"> </w:t>
      </w:r>
      <w:r>
        <w:t xml:space="preserve">A 40% advance payment is due upon acceptance of this Quotation Estimate. The remaining 60% shall be paid in equal monthly installments over the twelve-month contract period. All payments shall be made via bank transfer to the account of Healthcare Staffing Solutions of Peru S.A.C.</w:t>
      </w:r>
    </w:p>
    <w:p>
      <w:pPr>
        <w:numPr>
          <w:ilvl w:val="0"/>
          <w:numId w:val="1001"/>
        </w:numPr>
        <w:pStyle w:val="Compact"/>
      </w:pPr>
      <w:r>
        <w:rPr>
          <w:bCs/>
          <w:b/>
        </w:rPr>
        <w:t xml:space="preserve">Regulatory Compliance:</w:t>
      </w:r>
      <w:r>
        <w:t xml:space="preserve"> </w:t>
      </w:r>
      <w:r>
        <w:t xml:space="preserve">All Nurse professionals placed under this agreement shall comply with the labor laws of the Republic of Peru, the regulations of the Peruvian Ministry of Health (MINSA), and the ethical code of the Colegio de Enfermeros del Perú. The provider assumes full responsibility for social security (EsSalud) contributions, income tax withholding, and occupational health insurance for each Nurse.</w:t>
      </w:r>
    </w:p>
    <w:p>
      <w:pPr>
        <w:numPr>
          <w:ilvl w:val="0"/>
          <w:numId w:val="1001"/>
        </w:numPr>
        <w:pStyle w:val="Compact"/>
      </w:pPr>
      <w:r>
        <w:rPr>
          <w:bCs/>
          <w:b/>
        </w:rPr>
        <w:t xml:space="preserve">Confidentiality:</w:t>
      </w:r>
      <w:r>
        <w:t xml:space="preserve"> </w:t>
      </w:r>
      <w:r>
        <w:t xml:space="preserve">Both parties agree to maintain strict confidentiality regarding patient data, internal hospital protocols, and proprietary information encountered during the Nurse service delivery in Peru Lima.</w:t>
      </w:r>
    </w:p>
    <w:p>
      <w:pPr>
        <w:numPr>
          <w:ilvl w:val="0"/>
          <w:numId w:val="1001"/>
        </w:numPr>
        <w:pStyle w:val="Compact"/>
      </w:pPr>
      <w:r>
        <w:rPr>
          <w:bCs/>
          <w:b/>
        </w:rPr>
        <w:t xml:space="preserve">Termination:</w:t>
      </w:r>
      <w:r>
        <w:t xml:space="preserve"> </w:t>
      </w:r>
      <w:r>
        <w:t xml:space="preserve">Either party may terminate the Nurse staffing agreement with a written notice of sixty (60) days. In the event of early termination, a pro-rated refund of unused fees shall be issued within fifteen (15) business days.</w:t>
      </w:r>
    </w:p>
    <w:p>
      <w:pPr>
        <w:numPr>
          <w:ilvl w:val="0"/>
          <w:numId w:val="1001"/>
        </w:numPr>
        <w:pStyle w:val="Compact"/>
      </w:pPr>
      <w:r>
        <w:rPr>
          <w:bCs/>
          <w:b/>
        </w:rPr>
        <w:t xml:space="preserve">Replacement Policy:</w:t>
      </w:r>
      <w:r>
        <w:t xml:space="preserve"> </w:t>
      </w:r>
      <w:r>
        <w:t xml:space="preserve">Should any Nurse resign, be medically unable to continue, or fail a performance review, a qualified replacement Nurse shall be provided at no additional cost within thirty (30) calendar days, maintaining the same specialty and experience level.</w:t>
      </w:r>
    </w:p>
    <w:p>
      <w:pPr>
        <w:numPr>
          <w:ilvl w:val="0"/>
          <w:numId w:val="1001"/>
        </w:numPr>
        <w:pStyle w:val="Compact"/>
      </w:pPr>
      <w:r>
        <w:rPr>
          <w:bCs/>
          <w:b/>
        </w:rPr>
        <w:t xml:space="preserve">Dispute Resolution:</w:t>
      </w:r>
      <w:r>
        <w:t xml:space="preserve"> </w:t>
      </w:r>
      <w:r>
        <w:t xml:space="preserve">Any disputes arising from this Quotation Estimate or the subsequent service contract shall be resolved through mediation in the courts of Peru Lima, in accordance with Peruvian civil and commercial law.</w:t>
      </w:r>
    </w:p>
    <w:p>
      <w:pPr>
        <w:pStyle w:val="FirstParagraph"/>
      </w:pPr>
      <w:r>
        <w:t xml:space="preserve">5. Acceptance and Authorization</w:t>
      </w:r>
    </w:p>
    <w:p>
      <w:pPr>
        <w:pStyle w:val="BodyText"/>
      </w:pPr>
      <w:r>
        <w:t xml:space="preserve">By signing below, both parties acknowledge that this Quotation Estimate accurately reflects the agreed-upon scope, pricing, and terms for the Nurse staffing services to be delivered in Peru Lima. This document serves as the foundational commercial reference for the subsequent formal service contract.</w:t>
      </w:r>
    </w:p>
    <w:p>
      <w:pPr>
        <w:pStyle w:val="BodyText"/>
      </w:pPr>
      <w:r>
        <w:rPr>
          <w:bCs/>
          <w:b/>
        </w:rPr>
        <w:t xml:space="preserve">For: Healthcare Staffing Solutions of Peru S.A.C.</w:t>
      </w:r>
      <w:r>
        <w:br/>
      </w:r>
      <w:r>
        <w:t xml:space="preserve">Name: M. Delgado</w:t>
      </w:r>
      <w:r>
        <w:br/>
      </w:r>
      <w:r>
        <w:t xml:space="preserve">Title: Account Manager</w:t>
      </w:r>
      <w:r>
        <w:br/>
      </w:r>
      <w:r>
        <w:t xml:space="preserve">Date: _______________</w:t>
      </w:r>
    </w:p>
    <w:p>
      <w:pPr>
        <w:pStyle w:val="BodyText"/>
      </w:pPr>
      <w:r>
        <w:rPr>
          <w:bCs/>
          <w:b/>
        </w:rPr>
        <w:t xml:space="preserve">For: Hospital San Rafael del Pacífico S.A.C.</w:t>
      </w:r>
      <w:r>
        <w:br/>
      </w:r>
      <w:r>
        <w:t xml:space="preserve">Name: Lic. Carmen Torres</w:t>
      </w:r>
      <w:r>
        <w:br/>
      </w:r>
      <w:r>
        <w:t xml:space="preserve">Title: HR Director</w:t>
      </w:r>
      <w:r>
        <w:br/>
      </w:r>
      <w:r>
        <w:t xml:space="preserve">Date: _______________</w:t>
      </w:r>
    </w:p>
    <w:p>
      <w:pPr>
        <w:pStyle w:val="BodyText"/>
      </w:pPr>
      <w:r>
        <w:t xml:space="preserve">Healthcare Staffing Solutions of Peru S.A.C. — Av. Javier Prado Este 1250, San Isidro, Peru Lima — RUC: 20601234567</w:t>
      </w:r>
    </w:p>
    <w:p>
      <w:pPr>
        <w:pStyle w:val="BodyText"/>
      </w:pPr>
      <w:r>
        <w:t xml:space="preserve">This Quotation Estimate is a commercial document and does not constitute a binding contract until countersigned by both parties and the formal service agreement is executed.</w:t>
      </w:r>
    </w:p>
    <w:p>
      <w:pPr>
        <w:pStyle w:val="BodyText"/>
      </w:pPr>
      <w:r>
        <w:t xml:space="preserve">Document Reference: QTE-LIM-2025-04782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Peru Lima</dc:title>
  <dc:creator/>
  <dc:language>en</dc:language>
  <cp:keywords/>
  <dcterms:created xsi:type="dcterms:W3CDTF">2026-10-10T03:28:45Z</dcterms:created>
  <dcterms:modified xsi:type="dcterms:W3CDTF">2026-10-10T03:28:45Z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