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Nurse Care Services</w:t>
      </w:r>
    </w:p>
    <w:p>
      <w:pPr>
        <w:pStyle w:val="BodyText"/>
      </w:pPr>
      <w:r>
        <w:t xml:space="preserve">Philippines Manila</w:t>
      </w:r>
    </w:p>
    <w:p>
      <w:pPr>
        <w:pStyle w:val="BodyText"/>
      </w:pPr>
      <w:r>
        <w:t xml:space="preserve">Quotation No: QTE-MNL-2025-04872 | Date: June 15, 2025 | Valid Until: July 15, 2025</w:t>
      </w:r>
    </w:p>
    <w:bookmarkEnd w:id="20"/>
    <w:p>
      <w:pPr>
        <w:pStyle w:val="BodyText"/>
      </w:pPr>
      <w:r>
        <w:rPr>
          <w:bCs/>
          <w:b/>
        </w:rPr>
        <w:t xml:space="preserve">Provider:</w:t>
      </w:r>
      <w:r>
        <w:br/>
      </w:r>
      <w:r>
        <w:t xml:space="preserve">Manila Care Solutions Inc.</w:t>
      </w:r>
      <w:r>
        <w:br/>
      </w:r>
      <w:r>
        <w:t xml:space="preserve">128 Ayala Avenue, Makati City</w:t>
      </w:r>
      <w:r>
        <w:br/>
      </w:r>
      <w:r>
        <w:t xml:space="preserve">Philippines Manila, 1200</w:t>
      </w:r>
      <w:r>
        <w:br/>
      </w:r>
      <w:r>
        <w:t xml:space="preserve">Tel: +63 (2) 8887-4521</w:t>
      </w:r>
      <w:r>
        <w:br/>
      </w:r>
      <w:r>
        <w:t xml:space="preserve">Email: quotes@manilacaresolutions.ph</w:t>
      </w:r>
    </w:p>
    <w:p>
      <w:pPr>
        <w:pStyle w:val="BodyText"/>
      </w:pPr>
      <w:r>
        <w:rPr>
          <w:bCs/>
          <w:b/>
        </w:rPr>
        <w:t xml:space="preserve">Prepared For:</w:t>
      </w:r>
      <w:r>
        <w:br/>
      </w:r>
      <w:r>
        <w:t xml:space="preserve">[Client Name / Organization]</w:t>
      </w:r>
      <w:r>
        <w:br/>
      </w:r>
      <w:r>
        <w:t xml:space="preserve">[Client Address]</w:t>
      </w:r>
      <w:r>
        <w:br/>
      </w:r>
      <w:r>
        <w:t xml:space="preserve">Philippines Manila</w:t>
      </w:r>
      <w:r>
        <w:br/>
      </w:r>
      <w:r>
        <w:t xml:space="preserve">Contact: [Client Phone / Email]</w:t>
      </w:r>
    </w:p>
    <w:bookmarkStart w:id="21" w:name="purpose-of-this-quotation-estimate"/>
    <w:p>
      <w:pPr>
        <w:pStyle w:val="Heading2"/>
      </w:pPr>
      <w:r>
        <w:t xml:space="preserve">1. Purpose of This Quotation Estimate</w:t>
      </w:r>
    </w:p>
    <w:p>
      <w:pPr>
        <w:pStyle w:val="FirstParagraph"/>
      </w:pPr>
      <w:r>
        <w:t xml:space="preserve">This Quotation Estimate is issued by Manila Care Solutions Inc. to provide a comprehensive and transparent pricing breakdown for the engagement of a qualified and licensed Nurse to deliver professional healthcare services within the Philippines Manila metropolitan area. This document serves as a formal proposal outlining the scope of work, associated costs, and terms governing the Nurse services to be rendered. The Quotation Estimate has been prepared in accordance with the standards set by the Philippine Nursing Board and the Department of Health (DOH) regulations applicable in the Philippines Manila region.</w:t>
      </w:r>
    </w:p>
    <w:bookmarkEnd w:id="21"/>
    <w:bookmarkStart w:id="22" w:name="scope-of-nurse-services"/>
    <w:p>
      <w:pPr>
        <w:pStyle w:val="Heading2"/>
      </w:pPr>
      <w:r>
        <w:t xml:space="preserve">2. Scope of Nurse Services</w:t>
      </w:r>
    </w:p>
    <w:p>
      <w:pPr>
        <w:pStyle w:val="FirstParagraph"/>
      </w:pPr>
      <w:r>
        <w:t xml:space="preserve">The Nurse services covered under this Quotation Estimate include the following professional duties to be performed in the Philippines Manila service area:</w:t>
      </w:r>
    </w:p>
    <w:p>
      <w:pPr>
        <w:numPr>
          <w:ilvl w:val="0"/>
          <w:numId w:val="1001"/>
        </w:numPr>
        <w:pStyle w:val="Compact"/>
      </w:pPr>
      <w:r>
        <w:t xml:space="preserve">Administration of prescribed medications, injections, and intravenous therapies under physician supervision.</w:t>
      </w:r>
    </w:p>
    <w:p>
      <w:pPr>
        <w:numPr>
          <w:ilvl w:val="0"/>
          <w:numId w:val="1001"/>
        </w:numPr>
        <w:pStyle w:val="Compact"/>
      </w:pPr>
      <w:r>
        <w:t xml:space="preserve">Patient assessment, vital signs monitoring, and documentation of clinical observations.</w:t>
      </w:r>
    </w:p>
    <w:p>
      <w:pPr>
        <w:numPr>
          <w:ilvl w:val="0"/>
          <w:numId w:val="1001"/>
        </w:numPr>
        <w:pStyle w:val="Compact"/>
      </w:pPr>
      <w:r>
        <w:t xml:space="preserve">Wound care, dressing changes, and post-operative recovery support.</w:t>
      </w:r>
    </w:p>
    <w:p>
      <w:pPr>
        <w:numPr>
          <w:ilvl w:val="0"/>
          <w:numId w:val="1001"/>
        </w:numPr>
        <w:pStyle w:val="Compact"/>
      </w:pPr>
      <w:r>
        <w:t xml:space="preserve">Health education and patient/family counseling on disease management and preventive care.</w:t>
      </w:r>
    </w:p>
    <w:p>
      <w:pPr>
        <w:numPr>
          <w:ilvl w:val="0"/>
          <w:numId w:val="1001"/>
        </w:numPr>
        <w:pStyle w:val="Compact"/>
      </w:pPr>
      <w:r>
        <w:t xml:space="preserve">Coordination with physicians, specialists, and other healthcare professionals in the Philippines Manila medical network.</w:t>
      </w:r>
    </w:p>
    <w:p>
      <w:pPr>
        <w:numPr>
          <w:ilvl w:val="0"/>
          <w:numId w:val="1001"/>
        </w:numPr>
        <w:pStyle w:val="Compact"/>
      </w:pPr>
      <w:r>
        <w:t xml:space="preserve">Emergency response and first-aid intervention as required by the care protocol.</w:t>
      </w:r>
    </w:p>
    <w:p>
      <w:pPr>
        <w:numPr>
          <w:ilvl w:val="0"/>
          <w:numId w:val="1001"/>
        </w:numPr>
        <w:pStyle w:val="Compact"/>
      </w:pPr>
      <w:r>
        <w:t xml:space="preserve">Maintenance of accurate patient records in compliance with Philippine data privacy laws.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 / Frequency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Registered Nurse (RN) – 24/7 In-Home Care, Philippines Manila</w:t>
            </w:r>
          </w:p>
        </w:tc>
        <w:tc>
          <w:tcPr/>
          <w:p>
            <w:pPr>
              <w:pStyle w:val="Compact"/>
              <w:jc w:val="left"/>
            </w:pPr>
            <w:r>
              <w:t xml:space="preserve">30 days / month</w:t>
            </w:r>
          </w:p>
        </w:tc>
        <w:tc>
          <w:tcPr/>
          <w:p>
            <w:pPr>
              <w:pStyle w:val="Compact"/>
              <w:jc w:val="left"/>
            </w:pPr>
            <w:r>
              <w:t xml:space="preserve">₱1,850.00 / day</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Specialized Nurse (ICU / Post-Surgical) – On-Site</w:t>
            </w:r>
          </w:p>
        </w:tc>
        <w:tc>
          <w:tcPr/>
          <w:p>
            <w:pPr>
              <w:pStyle w:val="Compact"/>
              <w:jc w:val="left"/>
            </w:pPr>
            <w:r>
              <w:t xml:space="preserve">15 days / month</w:t>
            </w:r>
          </w:p>
        </w:tc>
        <w:tc>
          <w:tcPr/>
          <w:p>
            <w:pPr>
              <w:pStyle w:val="Compact"/>
              <w:jc w:val="left"/>
            </w:pPr>
            <w:r>
              <w:t xml:space="preserve">₱2,400.00 / day</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Nurse Supervisor / Care Coordinator – Weekly Visits</w:t>
            </w:r>
          </w:p>
        </w:tc>
        <w:tc>
          <w:tcPr/>
          <w:p>
            <w:pPr>
              <w:pStyle w:val="Compact"/>
              <w:jc w:val="left"/>
            </w:pPr>
            <w:r>
              <w:t xml:space="preserve">4 visits / month</w:t>
            </w:r>
          </w:p>
        </w:tc>
        <w:tc>
          <w:tcPr/>
          <w:p>
            <w:pPr>
              <w:pStyle w:val="Compact"/>
              <w:jc w:val="left"/>
            </w:pPr>
            <w:r>
              <w:t xml:space="preserve">₱3,500.00 / visit</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Emergency Nurse Call-Out (After-Hours, Philippines Manila)</w:t>
            </w:r>
          </w:p>
        </w:tc>
        <w:tc>
          <w:tcPr/>
          <w:p>
            <w:pPr>
              <w:pStyle w:val="Compact"/>
              <w:jc w:val="left"/>
            </w:pPr>
            <w:r>
              <w:t xml:space="preserve">As needed (est. 4 calls)</w:t>
            </w:r>
          </w:p>
        </w:tc>
        <w:tc>
          <w:tcPr/>
          <w:p>
            <w:pPr>
              <w:pStyle w:val="Compact"/>
              <w:jc w:val="left"/>
            </w:pPr>
            <w:r>
              <w:t xml:space="preserve">₱2,800.00 / call</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Medical Supplies &amp; Consumables (Gloves, Syringes, Dressings)</w:t>
            </w:r>
          </w:p>
        </w:tc>
        <w:tc>
          <w:tcPr/>
          <w:p>
            <w:pPr>
              <w:pStyle w:val="Compact"/>
              <w:jc w:val="left"/>
            </w:pPr>
            <w:r>
              <w:t xml:space="preserve">Monthly allocation</w:t>
            </w:r>
          </w:p>
        </w:tc>
        <w:tc>
          <w:tcPr/>
          <w:p>
            <w:pPr>
              <w:pStyle w:val="Compact"/>
              <w:jc w:val="left"/>
            </w:pPr>
            <w:r>
              <w:t xml:space="preserve">Flat rate</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Transportation &amp; Logistics within Philippines Manila Metro</w:t>
            </w:r>
          </w:p>
        </w:tc>
        <w:tc>
          <w:tcPr/>
          <w:p>
            <w:pPr>
              <w:pStyle w:val="Compact"/>
              <w:jc w:val="left"/>
            </w:pPr>
            <w:r>
              <w:t xml:space="preserve">Monthly</w:t>
            </w:r>
          </w:p>
        </w:tc>
        <w:tc>
          <w:tcPr/>
          <w:p>
            <w:pPr>
              <w:pStyle w:val="Compact"/>
              <w:jc w:val="left"/>
            </w:pPr>
            <w:r>
              <w:t xml:space="preserve">Flat rate</w:t>
            </w:r>
          </w:p>
        </w:tc>
        <w:tc>
          <w:tcPr/>
          <w:p>
            <w:pPr>
              <w:pStyle w:val="Compact"/>
              <w:jc w:val="left"/>
            </w:pPr>
            <w:r>
              <w:t xml:space="preserve">₱5,800.00</w:t>
            </w:r>
          </w:p>
        </w:tc>
      </w:tr>
      <w:tr>
        <w:tc>
          <w:tcPr/>
          <w:p>
            <w:pPr>
              <w:pStyle w:val="Compact"/>
              <w:jc w:val="left"/>
            </w:pPr>
            <w:r>
              <w:t xml:space="preserve">07</w:t>
            </w:r>
          </w:p>
        </w:tc>
        <w:tc>
          <w:tcPr/>
          <w:p>
            <w:pPr>
              <w:pStyle w:val="Compact"/>
              <w:jc w:val="left"/>
            </w:pPr>
            <w:r>
              <w:t xml:space="preserve">Administrative &amp; Licensing Compliance Fee (PNB / DOH)</w:t>
            </w:r>
          </w:p>
        </w:tc>
        <w:tc>
          <w:tcPr/>
          <w:p>
            <w:pPr>
              <w:pStyle w:val="Compact"/>
              <w:jc w:val="left"/>
            </w:pPr>
            <w:r>
              <w:t xml:space="preserve">One-time</w:t>
            </w:r>
          </w:p>
        </w:tc>
        <w:tc>
          <w:tcPr/>
          <w:p>
            <w:pPr>
              <w:pStyle w:val="Compact"/>
              <w:jc w:val="left"/>
            </w:pPr>
            <w:r>
              <w:t xml:space="preserve">Flat rate</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₱134,500.00</w:t>
            </w:r>
          </w:p>
        </w:tc>
      </w:tr>
      <w:tr>
        <w:tc>
          <w:tcPr>
            <w:gridSpan w:val="4"/>
          </w:tcPr>
          <w:p>
            <w:pPr>
              <w:pStyle w:val="Compact"/>
              <w:jc w:val="left"/>
            </w:pPr>
            <w:r>
              <w:t xml:space="preserve">VAT (12%)</w:t>
            </w:r>
          </w:p>
        </w:tc>
        <w:tc>
          <w:tcPr/>
          <w:p>
            <w:pPr>
              <w:pStyle w:val="Compact"/>
              <w:jc w:val="left"/>
            </w:pPr>
            <w:r>
              <w:t xml:space="preserve">₱16,140.00</w:t>
            </w:r>
          </w:p>
        </w:tc>
      </w:tr>
      <w:tr>
        <w:tc>
          <w:tcPr>
            <w:gridSpan w:val="4"/>
          </w:tcPr>
          <w:p>
            <w:pPr>
              <w:pStyle w:val="Compact"/>
              <w:jc w:val="left"/>
            </w:pPr>
            <w:r>
              <w:rPr>
                <w:bCs/>
                <w:b/>
              </w:rPr>
              <w:t xml:space="preserve">Grand Total (PHP)</w:t>
            </w:r>
          </w:p>
        </w:tc>
        <w:tc>
          <w:tcPr/>
          <w:p>
            <w:pPr>
              <w:pStyle w:val="Compact"/>
              <w:jc w:val="left"/>
            </w:pPr>
            <w:r>
              <w:rPr>
                <w:bCs/>
                <w:b/>
              </w:rPr>
              <w:t xml:space="preserve">₱150,640.00</w:t>
            </w:r>
          </w:p>
        </w:tc>
      </w:tr>
    </w:tbl>
    <w:p>
      <w:pPr>
        <w:pStyle w:val="BodyText"/>
      </w:pPr>
      <w:r>
        <w:rPr>
          <w:bCs/>
          <w:b/>
        </w:rPr>
        <w:t xml:space="preserve">Note:</w:t>
      </w:r>
      <w:r>
        <w:t xml:space="preserve"> </w:t>
      </w:r>
      <w:r>
        <w:t xml:space="preserve">All rates quoted in this Quotation Estimate are in Philippine Pesos (PHP) and are valid for the Philippines Manila service area only. Rates for Nurse deployment in provinces outside Metro Manila may differ and will require a separate Quotation Estimate.</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for the Nurse services may be subject to revision based on market conditions in the Philippines Manila healthcare sector.</w:t>
      </w:r>
    </w:p>
    <w:p>
      <w:pPr>
        <w:numPr>
          <w:ilvl w:val="0"/>
          <w:numId w:val="1002"/>
        </w:numPr>
        <w:pStyle w:val="Compact"/>
      </w:pPr>
      <w:r>
        <w:t xml:space="preserve">All Nurse personnel assigned under this engagement shall hold a valid Professional Regulation Commission (PRC) license and a current Philippine Nursing Board (PNB) certification.</w:t>
      </w:r>
    </w:p>
    <w:p>
      <w:pPr>
        <w:numPr>
          <w:ilvl w:val="0"/>
          <w:numId w:val="1002"/>
        </w:numPr>
        <w:pStyle w:val="Compact"/>
      </w:pPr>
      <w:r>
        <w:t xml:space="preserve">Payment terms: 50% advance payment upon acceptance of this Quotation Estimate, and the remaining 50% due at the end of each service month. Payment shall be made via bank transfer to the designated account of Manila Care Solutions Inc.</w:t>
      </w:r>
    </w:p>
    <w:p>
      <w:pPr>
        <w:numPr>
          <w:ilvl w:val="0"/>
          <w:numId w:val="1002"/>
        </w:numPr>
        <w:pStyle w:val="Compact"/>
      </w:pPr>
      <w:r>
        <w:t xml:space="preserve">The Nurse services shall be governed by the labor laws of the Republic of the Philippines, including the Labor Code and applicable DOH regulations in the Philippines Manila jurisdiction.</w:t>
      </w:r>
    </w:p>
    <w:p>
      <w:pPr>
        <w:numPr>
          <w:ilvl w:val="0"/>
          <w:numId w:val="1002"/>
        </w:numPr>
        <w:pStyle w:val="Compact"/>
      </w:pPr>
      <w:r>
        <w:t xml:space="preserve">Cancellation policy: A 72-hour written notice is required for cancellation of scheduled Nurse visits. Cancellations within 24 hours will be subject to a 50% service fee.</w:t>
      </w:r>
    </w:p>
    <w:p>
      <w:pPr>
        <w:numPr>
          <w:ilvl w:val="0"/>
          <w:numId w:val="1002"/>
        </w:numPr>
        <w:pStyle w:val="Compact"/>
      </w:pPr>
      <w:r>
        <w:t xml:space="preserve">Manila Care Solutions Inc. shall maintain professional liability insurance covering all Nurse personnel operating within the Philippines Manila service area.</w:t>
      </w:r>
    </w:p>
    <w:p>
      <w:pPr>
        <w:numPr>
          <w:ilvl w:val="0"/>
          <w:numId w:val="1002"/>
        </w:numPr>
        <w:pStyle w:val="Compact"/>
      </w:pPr>
      <w:r>
        <w:t xml:space="preserve">Any changes to the scope of Nurse services, additional patient cases, or extended deployment periods must be documented in a written amendment to this Quotation Estimate.</w:t>
      </w:r>
    </w:p>
    <w:p>
      <w:pPr>
        <w:numPr>
          <w:ilvl w:val="0"/>
          <w:numId w:val="1002"/>
        </w:numPr>
        <w:pStyle w:val="Compact"/>
      </w:pPr>
      <w:r>
        <w:t xml:space="preserve">This Quotation Estimate does not constitute a binding contract until formally accepted in writing by both parties.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Nurse services in the Philippines Manila area and agrees to the terms, conditions, and pricing outlined herein.</w:t>
      </w:r>
    </w:p>
    <w:p>
      <w:pPr>
        <w:pStyle w:val="BodyText"/>
      </w:pPr>
      <w:r>
        <w:rPr>
          <w:bCs/>
          <w:b/>
        </w:rPr>
        <w:t xml:space="preserve">Client / Authorized Representative</w:t>
      </w:r>
      <w:r>
        <w:br/>
      </w:r>
      <w:r>
        <w:t xml:space="preserve">Name: _________________________</w:t>
      </w:r>
      <w:r>
        <w:br/>
      </w:r>
      <w:r>
        <w:t xml:space="preserve">Signature &amp; Date: _______________</w:t>
      </w:r>
    </w:p>
    <w:p>
      <w:pPr>
        <w:pStyle w:val="BodyText"/>
      </w:pPr>
      <w:r>
        <w:rPr>
          <w:bCs/>
          <w:b/>
        </w:rPr>
        <w:t xml:space="preserve">Manila Care Solutions Inc.</w:t>
      </w:r>
      <w:r>
        <w:br/>
      </w:r>
      <w:r>
        <w:t xml:space="preserve">Name: _________________________</w:t>
      </w:r>
      <w:r>
        <w:br/>
      </w:r>
      <w:r>
        <w:t xml:space="preserve">Signature &amp; Date: _______________</w:t>
      </w:r>
    </w:p>
    <w:p>
      <w:pPr>
        <w:pStyle w:val="BodyText"/>
      </w:pPr>
      <w:r>
        <w:t xml:space="preserve">Quotation Estimate No. QTE-MNL-2025-04872 | Manila Care Solutions Inc. | Philippines Manila</w:t>
      </w:r>
    </w:p>
    <w:p>
      <w:pPr>
        <w:pStyle w:val="BodyText"/>
      </w:pPr>
      <w:r>
        <w:t xml:space="preserve">This document is the property of Manila Care Solutions Inc. Unauthorized reproduction is prohibited.</w:t>
      </w:r>
    </w:p>
    <w:p>
      <w:pPr>
        <w:pStyle w:val="BodyText"/>
      </w:pPr>
      <w:r>
        <w:t xml:space="preserve">For inquiries regarding this Quotation Estimate or to request a revised Nurse service proposal, please contact our Philippines Manila office at +63 (2) 8887-4521.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Philippines Manila</dc:title>
  <dc:creator/>
  <dc:language>en</dc:language>
  <cp:keywords/>
  <dcterms:created xsi:type="dcterms:W3CDTF">2026-10-10T03:38:30Z</dcterms:created>
  <dcterms:modified xsi:type="dcterms:W3CDTF">2026-10-10T03:38:30Z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