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Nurse Services — Venezuela Caracas</w:t>
      </w:r>
    </w:p>
    <w:p>
      <w:pPr>
        <w:pStyle w:val="BodyText"/>
      </w:pPr>
      <w:r>
        <w:t xml:space="preserve">Caracas Health &amp; Medical Staffing Solutions, C.A.</w:t>
      </w:r>
    </w:p>
    <w:p>
      <w:pPr>
        <w:pStyle w:val="BodyText"/>
      </w:pPr>
      <w:r>
        <w:t xml:space="preserve">Av. Francisco de Miranda, Torre Empresarial, Piso 12, Chacao, Venezuela Caracas</w:t>
      </w:r>
    </w:p>
    <w:p>
      <w:pPr>
        <w:pStyle w:val="BodyText"/>
      </w:pPr>
      <w:r>
        <w:t xml:space="preserve">Tel: +58 (212) 555-0147 | Email: quotations@caracashealth.com.ve</w:t>
      </w:r>
    </w:p>
    <w:p>
      <w:pPr>
        <w:pStyle w:val="BodyText"/>
      </w:pPr>
      <w:r>
        <w:t xml:space="preserve">RIF: J-40125876-3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QTE-VC-2025-0487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Venezuela Caracas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Care Facility "Villa Esperanza"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María Élvarez, Director of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Calle 45, Urbanización El Rosal, Venezuela Caracas, 1060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+58 (212) 778-3321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operations@villaesperanza.com.ve</w:t>
            </w:r>
          </w:p>
        </w:tc>
      </w:tr>
    </w:tbl>
    <w:bookmarkEnd w:id="21"/>
    <w:bookmarkStart w:id="22" w:name="X988205f61d4ea60d819dfa42b7c5adfd9978076"/>
    <w:p>
      <w:pPr>
        <w:pStyle w:val="Heading2"/>
      </w:pPr>
      <w:r>
        <w:t xml:space="preserve">2. Scope of Services — Nurse Deployment in Venezuela Caracas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Caracas Health &amp; Medical Staffing Solutions, C.A. to provide comprehensive</w:t>
      </w:r>
      <w:r>
        <w:t xml:space="preserve"> </w:t>
      </w:r>
      <w:r>
        <w:t xml:space="preserve">Nurse</w:t>
      </w:r>
      <w:r>
        <w:t xml:space="preserve"> </w:t>
      </w:r>
      <w:r>
        <w:t xml:space="preserve">staffing services for the client facility located in</w:t>
      </w:r>
      <w:r>
        <w:t xml:space="preserve"> </w:t>
      </w:r>
      <w:r>
        <w:t xml:space="preserve">Venezuela Caracas</w:t>
      </w:r>
      <w:r>
        <w:t xml:space="preserve">. The services described herein encompass the recruitment, deployment, supervision, and ongoing management of licensed and certified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who will deliver direct patient care, clinical monitoring, medication administration, wound care, and health education within the client's residential care environment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valid registration with the Colegio de Enfermería del Estado Miranda and the national regulatory body in</w:t>
      </w:r>
      <w:r>
        <w:t xml:space="preserve"> </w:t>
      </w:r>
      <w:r>
        <w:t xml:space="preserve">Venezuela Caracas</w:t>
      </w:r>
      <w:r>
        <w:t xml:space="preserve">. Each</w:t>
      </w:r>
      <w:r>
        <w:t xml:space="preserve"> </w:t>
      </w:r>
      <w:r>
        <w:t xml:space="preserve">Nurse</w:t>
      </w:r>
      <w:r>
        <w:t xml:space="preserve"> </w:t>
      </w:r>
      <w:r>
        <w:t xml:space="preserve">will possess a minimum of five (5) years of clinical experience in geriatric and residential care settings, ensuring the highest standard of patient safety and quality of care delivery in the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metropolitan area.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Registered Nurse (RN) — 24/7 coverage, 4 shifts per week, Venezuela Caracas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Licensed Practical Nurse (LPN) — Day shift support, medication administration, Venezuela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Supervisor / Clinical Coordinator — Weekly on-site oversight, Venezuela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Nurse (on-call) — 24-hour availability, Venezuela Caracas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Training &amp; Orientation for existing staff by assigned Nurse team, Venezuela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Supply Coordination &amp; Inventory Management by Nurse team, Venezuela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Regulatory Compliance (licensing, insurance, Venezuela Caracas permits)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$22,350.00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United States Dollars (USD) via bank transfer to the account designated by Caracas Health &amp; Medical Staffing Solutions, C.A. A 40%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Nurse</w:t>
      </w:r>
      <w:r>
        <w:t xml:space="preserve"> </w:t>
      </w:r>
      <w:r>
        <w:t xml:space="preserve">team's availability. The remaining 60% shall be due within fifteen (15) calendar days following the completion of the four-week service period in</w:t>
      </w:r>
      <w:r>
        <w:t xml:space="preserve"> </w:t>
      </w:r>
      <w:r>
        <w:t xml:space="preserve">Venezuela Caracas</w:t>
      </w:r>
      <w:r>
        <w:t xml:space="preserve">. Late payments shall incur a monthly interest rate of 2.5% in accordance with Venezuelan commercial law.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expiration date, pricing 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may be subject to revision based on market conditions and regulatory changes.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deployed under this agreement shall comply with the health regulations established by the Ministry of Health of the Bolivarian Republic of Venezuela and the specific municipal ordinances of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a safe working environment, appropriate clinical equipment, and necessary access to patient records for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operating within the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(e.g., extended shifts, specialized procedures, or emergency deployments) will be billed separately at the rates agreed upon in a supplementary addendum.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information handled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is protected under Venezuelan data privacy law (Ley Orgánica de Protección de Datos Personales). Both parties shall maintain strict confidentiality.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held liable for delays or non-performance resulting from events beyond reasonable control, including but not limited to natural disasters, civil unrest, or government-mandated closures affecting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Venezuela Caracas</w:t>
      </w:r>
      <w:r>
        <w:t xml:space="preserve"> </w:t>
      </w:r>
      <w:r>
        <w:t xml:space="preserve">before proceeding to arbitration under the rules of the Cámara de Comercio de Caracas.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Venezuela Caracas</w:t>
      </w:r>
      <w:r>
        <w:t xml:space="preserve">. This signature constitutes a binding agreement for the services described herein.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Carlos Ríos, Account Manager</w:t>
      </w:r>
      <w:r>
        <w:br/>
      </w:r>
      <w:r>
        <w:t xml:space="preserve">Caracas Health &amp; Medical Staffing Solutions, C.A.</w:t>
      </w:r>
    </w:p>
    <w:p>
      <w:pPr>
        <w:pStyle w:val="BodyText"/>
      </w:pPr>
      <w:r>
        <w:rPr>
          <w:bCs/>
          <w:b/>
        </w:rPr>
        <w:t xml:space="preserve">Accepted By (Client):</w:t>
      </w:r>
      <w:r>
        <w:br/>
      </w:r>
      <w:r>
        <w:t xml:space="preserve">Dr. María Élvarez</w:t>
      </w:r>
      <w:r>
        <w:br/>
      </w:r>
      <w:r>
        <w:t xml:space="preserve">Villa Esperanza, Venezuela Caracas</w:t>
      </w:r>
    </w:p>
    <w:p>
      <w:pPr>
        <w:pStyle w:val="BodyText"/>
      </w:pPr>
      <w:r>
        <w:t xml:space="preserve">Quotation Estimate No. QTE-VC-2025-0487 | Caracas Health &amp; Medical Staffing Solutions, C.A. | Venezuela Caracas</w:t>
      </w:r>
    </w:p>
    <w:p>
      <w:pPr>
        <w:pStyle w:val="BodyText"/>
      </w:pPr>
      <w:r>
        <w:t xml:space="preserve">This document is a formal Quotation Estimate for Nurse services. It does not constitute a final invoice. All prices are exclusive of applicable VAT (IVA 16%) unless otherwise stated.</w:t>
      </w:r>
    </w:p>
    <w:p>
      <w:pPr>
        <w:pStyle w:val="BodyText"/>
      </w:pPr>
      <w:r>
        <w:t xml:space="preserve">© 2025 Caracas Health &amp; Medical Staffing Solutions, C.A.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Venezuela Caracas</dc:title>
  <dc:creator/>
  <dc:language>en</dc:language>
  <cp:keywords/>
  <dcterms:created xsi:type="dcterms:W3CDTF">2026-10-10T04:11:52Z</dcterms:created>
  <dcterms:modified xsi:type="dcterms:W3CDTF">2026-10-10T04:11:52Z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