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rehabilitation-therapy-services-s.a."/>
    <w:p>
      <w:pPr>
        <w:pStyle w:val="Heading1"/>
      </w:pPr>
      <w:r>
        <w:t xml:space="preserve">REHABILITATION &amp; THERAPY SERVICES S.A.</w:t>
      </w:r>
    </w:p>
    <w:p>
      <w:pPr>
        <w:pStyle w:val="FirstParagraph"/>
      </w:pPr>
      <w:r>
        <w:t xml:space="preserve">Av. Corrientes 2340, Piso 5, C1043AAB, Buenos Aires, Argentina</w:t>
      </w:r>
    </w:p>
    <w:p>
      <w:pPr>
        <w:pStyle w:val="BodyText"/>
      </w:pPr>
      <w:r>
        <w:t xml:space="preserve">CUIT: 30-71234567-8 | Tel: +54 11 4321-5678 | Email: info@rehabtherapyba.com.ar</w:t>
      </w:r>
    </w:p>
    <w:p>
      <w:pPr>
        <w:pStyle w:val="BodyText"/>
      </w:pPr>
      <w:r>
        <w:t xml:space="preserve">Registered with the Ministry of Health, Province of Buenos Aires</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QE-2025-04871</w:t>
      </w:r>
    </w:p>
    <w:p>
      <w:pPr>
        <w:pStyle w:val="BodyText"/>
      </w:pPr>
      <w:r>
        <w:rPr>
          <w:bCs/>
          <w:b/>
        </w:rPr>
        <w:t xml:space="preserve">Date Issued:</w:t>
      </w:r>
      <w:r>
        <w:t xml:space="preserve"> </w:t>
      </w:r>
      <w:r>
        <w:t xml:space="preserve">June 15, 2025</w:t>
      </w:r>
    </w:p>
    <w:p>
      <w:pPr>
        <w:pStyle w:val="BodyText"/>
      </w:pPr>
      <w:r>
        <w:rPr>
          <w:bCs/>
          <w:b/>
        </w:rPr>
        <w:t xml:space="preserve">Valid Until:</w:t>
      </w:r>
      <w:r>
        <w:t xml:space="preserve"> </w:t>
      </w:r>
      <w:r>
        <w:t xml:space="preserve">July 15, 2025</w:t>
      </w:r>
    </w:p>
    <w:p>
      <w:pPr>
        <w:pStyle w:val="BodyText"/>
      </w:pPr>
      <w:r>
        <w:rPr>
          <w:bCs/>
          <w:b/>
        </w:rPr>
        <w:t xml:space="preserve">Currency:</w:t>
      </w:r>
      <w:r>
        <w:t xml:space="preserve"> </w:t>
      </w:r>
      <w:r>
        <w:t xml:space="preserve">Argentine Peso (ARS)</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Institution Name]</w:t>
      </w:r>
    </w:p>
    <w:p>
      <w:pPr>
        <w:pStyle w:val="BodyText"/>
      </w:pPr>
      <w:r>
        <w:rPr>
          <w:bCs/>
          <w:b/>
        </w:rPr>
        <w:t xml:space="preserve">Address:</w:t>
      </w:r>
      <w:r>
        <w:t xml:space="preserve"> </w:t>
      </w:r>
      <w:r>
        <w:t xml:space="preserve">[Street, City, Buenos Aires, Argentina]</w:t>
      </w:r>
    </w:p>
    <w:p>
      <w:pPr>
        <w:pStyle w:val="BodyText"/>
      </w:pPr>
      <w:r>
        <w:rPr>
          <w:bCs/>
          <w:b/>
        </w:rPr>
        <w:t xml:space="preserve">CUIT/CUIL:</w:t>
      </w:r>
      <w:r>
        <w:t xml:space="preserve"> </w:t>
      </w:r>
      <w:r>
        <w:t xml:space="preserve">[Tax Identification Number]</w:t>
      </w:r>
    </w:p>
    <w:p>
      <w:pPr>
        <w:pStyle w:val="BodyText"/>
      </w:pPr>
      <w:r>
        <w:rPr>
          <w:bCs/>
          <w:b/>
        </w:rPr>
        <w:t xml:space="preserve">Contact:</w:t>
      </w:r>
      <w:r>
        <w:t xml:space="preserve"> </w:t>
      </w:r>
      <w:r>
        <w:t xml:space="preserve">[Phone / Email]</w:t>
      </w:r>
    </w:p>
    <w:bookmarkEnd w:id="22"/>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formally issued by Rehabilitation &amp; Therapy Services S.A. to provide a comprehensive and transparent breakdown of professional fees for the engagement of a licensed</w:t>
      </w:r>
      <w:r>
        <w:t xml:space="preserve"> </w:t>
      </w:r>
      <w:r>
        <w:t xml:space="preserve">Occupational Therapist</w:t>
      </w:r>
      <w:r>
        <w:t xml:space="preserve"> </w:t>
      </w:r>
      <w:r>
        <w:t xml:space="preserve">to deliver therapeutic interventions within the metropolitan area of</w:t>
      </w:r>
      <w:r>
        <w:t xml:space="preserve"> </w:t>
      </w:r>
      <w:r>
        <w:t xml:space="preserve">Argentina Buenos Aires</w:t>
      </w:r>
      <w:r>
        <w:t xml:space="preserve">. This document serves as a binding financial proposal for the services described herein and is intended to facilitate the client's internal approval and procurement processes in accordance with Argentine commercial regulations.</w:t>
      </w:r>
    </w:p>
    <w:p>
      <w:pPr>
        <w:pStyle w:val="BodyText"/>
      </w:pPr>
      <w:r>
        <w:t xml:space="preserve">The</w:t>
      </w:r>
      <w:r>
        <w:t xml:space="preserve"> </w:t>
      </w:r>
      <w:r>
        <w:t xml:space="preserve">Occupational Therapist</w:t>
      </w:r>
      <w:r>
        <w:t xml:space="preserve"> </w:t>
      </w:r>
      <w:r>
        <w:t xml:space="preserve">services outlined in this</w:t>
      </w:r>
      <w:r>
        <w:t xml:space="preserve"> </w:t>
      </w:r>
      <w:r>
        <w:t xml:space="preserve">Quotation Estimate</w:t>
      </w:r>
      <w:r>
        <w:t xml:space="preserve"> </w:t>
      </w:r>
      <w:r>
        <w:t xml:space="preserve">are designed to address functional rehabilitation, adaptive living skills, sensory integration, and cognitive-motor recovery for patients of all ages. All clinical interventions will be conducted in full compliance with the professional standards established by the Argentine College of Occupational Therapists (Colegio de Terapeutas Ocupacionales de la República Argentina) and the applicable health regulations of the City of Buenos Aires and the Province of Buenos Aires.</w:t>
      </w:r>
    </w:p>
    <w:p>
      <w:pPr>
        <w:pStyle w:val="BodyText"/>
      </w:pPr>
      <w:r>
        <w:t xml:space="preserve">2. Itemized Services and Costs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 / Frequency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Initial Comprehensive Assessment by Occupational Therapist (functional evaluation, ADL analysis, environmental survey, and treatment plan formulation)</w:t>
            </w:r>
          </w:p>
        </w:tc>
        <w:tc>
          <w:tcPr/>
          <w:p>
            <w:pPr>
              <w:pStyle w:val="Compact"/>
              <w:jc w:val="left"/>
            </w:pPr>
            <w:r>
              <w:t xml:space="preserve">1 session (120 min)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Individual Occupational Therapy Sessions (motor rehabilitation, fine motor skills, adaptive equipment training, sensory integration therapy)</w:t>
            </w:r>
          </w:p>
        </w:tc>
        <w:tc>
          <w:tcPr/>
          <w:p>
            <w:pPr>
              <w:pStyle w:val="Compact"/>
              <w:jc w:val="left"/>
            </w:pPr>
            <w:r>
              <w:t xml:space="preserve">10 sessions (60 min each)</w:t>
            </w:r>
          </w:p>
        </w:tc>
        <w:tc>
          <w:tcPr/>
          <w:p>
            <w:pPr>
              <w:pStyle w:val="Compact"/>
              <w:jc w:val="left"/>
            </w:pPr>
            <w:r>
              <w:t xml:space="preserve">32,000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Group Occupational Therapy Program (cognitive-motor activities, social participation exercises, community reintegration workshops)</w:t>
            </w:r>
          </w:p>
        </w:tc>
        <w:tc>
          <w:tcPr/>
          <w:p>
            <w:pPr>
              <w:pStyle w:val="Compact"/>
              <w:jc w:val="left"/>
            </w:pPr>
            <w:r>
              <w:t xml:space="preserve">8 sessions (90 min each)</w:t>
            </w:r>
          </w:p>
        </w:tc>
        <w:tc>
          <w:tcPr/>
          <w:p>
            <w:pPr>
              <w:pStyle w:val="Compact"/>
              <w:jc w:val="left"/>
            </w:pPr>
            <w:r>
              <w:t xml:space="preserve">18,000</w:t>
            </w:r>
          </w:p>
        </w:tc>
        <w:tc>
          <w:tcPr/>
          <w:p>
            <w:pPr>
              <w:pStyle w:val="Compact"/>
              <w:jc w:val="left"/>
            </w:pPr>
            <w:r>
              <w:t xml:space="preserve">144,000</w:t>
            </w:r>
          </w:p>
        </w:tc>
      </w:tr>
      <w:tr>
        <w:tc>
          <w:tcPr/>
          <w:p>
            <w:pPr>
              <w:pStyle w:val="Compact"/>
              <w:jc w:val="left"/>
            </w:pPr>
            <w:r>
              <w:t xml:space="preserve">4</w:t>
            </w:r>
          </w:p>
        </w:tc>
        <w:tc>
          <w:tcPr/>
          <w:p>
            <w:pPr>
              <w:pStyle w:val="Compact"/>
              <w:jc w:val="left"/>
            </w:pPr>
            <w:r>
              <w:t xml:space="preserve">Home and Workplace Environmental Adaptation Consultation (on-site visit within Buenos Aires city limits, ergonomic assessment, adaptive equipment recommendations)</w:t>
            </w:r>
          </w:p>
        </w:tc>
        <w:tc>
          <w:tcPr/>
          <w:p>
            <w:pPr>
              <w:pStyle w:val="Compact"/>
              <w:jc w:val="left"/>
            </w:pPr>
            <w:r>
              <w:t xml:space="preserve">2 visits (90 min each)</w:t>
            </w:r>
          </w:p>
        </w:tc>
        <w:tc>
          <w:tcPr/>
          <w:p>
            <w:pPr>
              <w:pStyle w:val="Compact"/>
              <w:jc w:val="left"/>
            </w:pPr>
            <w:r>
              <w:t xml:space="preserve">55,000</w:t>
            </w:r>
          </w:p>
        </w:tc>
        <w:tc>
          <w:tcPr/>
          <w:p>
            <w:pPr>
              <w:pStyle w:val="Compact"/>
              <w:jc w:val="left"/>
            </w:pPr>
            <w:r>
              <w:t xml:space="preserve">110,000</w:t>
            </w:r>
          </w:p>
        </w:tc>
      </w:tr>
      <w:tr>
        <w:tc>
          <w:tcPr/>
          <w:p>
            <w:pPr>
              <w:pStyle w:val="Compact"/>
              <w:jc w:val="left"/>
            </w:pPr>
            <w:r>
              <w:t xml:space="preserve">5</w:t>
            </w:r>
          </w:p>
        </w:tc>
        <w:tc>
          <w:tcPr/>
          <w:p>
            <w:pPr>
              <w:pStyle w:val="Compact"/>
              <w:jc w:val="left"/>
            </w:pPr>
            <w:r>
              <w:t xml:space="preserve">Family and Caregiver Training Program (education on therapeutic exercises, home program implementation, assistive device usage)</w:t>
            </w:r>
          </w:p>
        </w:tc>
        <w:tc>
          <w:tcPr/>
          <w:p>
            <w:pPr>
              <w:pStyle w:val="Compact"/>
              <w:jc w:val="left"/>
            </w:pPr>
            <w:r>
              <w:t xml:space="preserve">4 sessions (60 min each)</w:t>
            </w:r>
          </w:p>
        </w:tc>
        <w:tc>
          <w:tcPr/>
          <w:p>
            <w:pPr>
              <w:pStyle w:val="Compact"/>
              <w:jc w:val="left"/>
            </w:pPr>
            <w:r>
              <w:t xml:space="preserve">22,000</w:t>
            </w:r>
          </w:p>
        </w:tc>
        <w:tc>
          <w:tcPr/>
          <w:p>
            <w:pPr>
              <w:pStyle w:val="Compact"/>
              <w:jc w:val="left"/>
            </w:pPr>
            <w:r>
              <w:t xml:space="preserve">88,000</w:t>
            </w:r>
          </w:p>
        </w:tc>
      </w:tr>
      <w:tr>
        <w:tc>
          <w:tcPr/>
          <w:p>
            <w:pPr>
              <w:pStyle w:val="Compact"/>
              <w:jc w:val="left"/>
            </w:pPr>
            <w:r>
              <w:t xml:space="preserve">6</w:t>
            </w:r>
          </w:p>
        </w:tc>
        <w:tc>
          <w:tcPr/>
          <w:p>
            <w:pPr>
              <w:pStyle w:val="Compact"/>
              <w:jc w:val="left"/>
            </w:pPr>
            <w:r>
              <w:t xml:space="preserve">Progress Reports and Clinical Documentation (monthly written reports, treatment plan updates, coordination with referring physicians)</w:t>
            </w:r>
          </w:p>
        </w:tc>
        <w:tc>
          <w:tcPr/>
          <w:p>
            <w:pPr>
              <w:pStyle w:val="Compact"/>
              <w:jc w:val="left"/>
            </w:pPr>
            <w:r>
              <w:t xml:space="preserve">3 months</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7</w:t>
            </w:r>
          </w:p>
        </w:tc>
        <w:tc>
          <w:tcPr/>
          <w:p>
            <w:pPr>
              <w:pStyle w:val="Compact"/>
              <w:jc w:val="left"/>
            </w:pPr>
            <w:r>
              <w:t xml:space="preserve">Adaptive Equipment and Assistive Technology Procurement (custom orthoses, splints, modified utensils, environmental modifications as prescribed by the Occupational Therapist)</w:t>
            </w:r>
          </w:p>
        </w:tc>
        <w:tc>
          <w:tcPr/>
          <w:p>
            <w:pPr>
              <w:pStyle w:val="Compact"/>
              <w:jc w:val="left"/>
            </w:pPr>
            <w:r>
              <w:t xml:space="preserve">As needed</w:t>
            </w:r>
          </w:p>
        </w:tc>
        <w:tc>
          <w:tcPr/>
          <w:p>
            <w:pPr>
              <w:pStyle w:val="Compact"/>
              <w:jc w:val="left"/>
            </w:pPr>
            <w:r>
              <w:t xml:space="preserve">Variable</w:t>
            </w:r>
          </w:p>
        </w:tc>
        <w:tc>
          <w:tcPr/>
          <w:p>
            <w:pPr>
              <w:pStyle w:val="Compact"/>
              <w:jc w:val="left"/>
            </w:pPr>
            <w:r>
              <w:t xml:space="preserve">120,000</w:t>
            </w:r>
          </w:p>
        </w:tc>
      </w:tr>
      <w:tr>
        <w:tc>
          <w:tcPr/>
          <w:p>
            <w:pPr>
              <w:pStyle w:val="Compact"/>
              <w:jc w:val="left"/>
            </w:pPr>
            <w:r>
              <w:t xml:space="preserve">8</w:t>
            </w:r>
          </w:p>
        </w:tc>
        <w:tc>
          <w:tcPr/>
          <w:p>
            <w:pPr>
              <w:pStyle w:val="Compact"/>
              <w:jc w:val="left"/>
            </w:pPr>
            <w:r>
              <w:t xml:space="preserve">Travel and Logistics within Argentina Buenos Aires (professional travel between clinic, patient home, and workplace sites within the AMBA region)</w:t>
            </w:r>
          </w:p>
        </w:tc>
        <w:tc>
          <w:tcPr/>
          <w:p>
            <w:pPr>
              <w:pStyle w:val="Compact"/>
              <w:jc w:val="left"/>
            </w:pPr>
            <w:r>
              <w:t xml:space="preserve">Per session</w:t>
            </w:r>
          </w:p>
        </w:tc>
        <w:tc>
          <w:tcPr/>
          <w:p>
            <w:pPr>
              <w:pStyle w:val="Compact"/>
              <w:jc w:val="left"/>
            </w:pPr>
            <w:r>
              <w:t xml:space="preserve">5,000</w:t>
            </w:r>
          </w:p>
        </w:tc>
        <w:tc>
          <w:tcPr/>
          <w:p>
            <w:pPr>
              <w:pStyle w:val="Compact"/>
              <w:jc w:val="left"/>
            </w:pPr>
            <w:r>
              <w:t xml:space="preserve">30,000</w:t>
            </w:r>
          </w:p>
        </w:tc>
      </w:tr>
      <w:tr>
        <w:tc>
          <w:tcPr>
            <w:gridSpan w:val="4"/>
          </w:tcPr>
          <w:p>
            <w:pPr>
              <w:pStyle w:val="Compact"/>
              <w:jc w:val="left"/>
            </w:pPr>
            <w:r>
              <w:t xml:space="preserve">TOTAL ESTIMATED COST (Before IVA)</w:t>
            </w:r>
          </w:p>
        </w:tc>
        <w:tc>
          <w:tcPr/>
          <w:p>
            <w:pPr>
              <w:pStyle w:val="Compact"/>
              <w:jc w:val="left"/>
            </w:pPr>
            <w:r>
              <w:t xml:space="preserve">902,000</w:t>
            </w:r>
          </w:p>
        </w:tc>
      </w:tr>
      <w:tr>
        <w:tc>
          <w:tcPr>
            <w:gridSpan w:val="4"/>
          </w:tcPr>
          <w:p>
            <w:pPr>
              <w:pStyle w:val="Compact"/>
              <w:jc w:val="left"/>
            </w:pPr>
            <w:r>
              <w:t xml:space="preserve">IVA (21% - Argentine Value Added Tax)</w:t>
            </w:r>
          </w:p>
        </w:tc>
        <w:tc>
          <w:tcPr/>
          <w:p>
            <w:pPr>
              <w:pStyle w:val="Compact"/>
              <w:jc w:val="left"/>
            </w:pPr>
            <w:r>
              <w:t xml:space="preserve">189,420</w:t>
            </w:r>
          </w:p>
        </w:tc>
      </w:tr>
      <w:tr>
        <w:tc>
          <w:tcPr>
            <w:gridSpan w:val="4"/>
          </w:tcPr>
          <w:p>
            <w:pPr>
              <w:pStyle w:val="Compact"/>
              <w:jc w:val="left"/>
            </w:pPr>
            <w:r>
              <w:t xml:space="preserve">GRAND TOTAL (ARS)</w:t>
            </w:r>
          </w:p>
        </w:tc>
        <w:tc>
          <w:tcPr/>
          <w:p>
            <w:pPr>
              <w:pStyle w:val="Compact"/>
              <w:jc w:val="left"/>
            </w:pPr>
            <w:r>
              <w:t xml:space="preserve">1,091,420</w:t>
            </w:r>
          </w:p>
        </w:tc>
      </w:tr>
    </w:tbl>
    <w:p>
      <w:pPr>
        <w:pStyle w:val="BodyText"/>
      </w:pPr>
      <w:r>
        <w:rPr>
          <w:bCs/>
          <w:b/>
        </w:rPr>
        <w:t xml:space="preserve">Note:</w:t>
      </w:r>
      <w:r>
        <w:t xml:space="preserve"> </w:t>
      </w:r>
      <w:r>
        <w:t xml:space="preserve">The above</w:t>
      </w:r>
      <w:r>
        <w:t xml:space="preserve"> </w:t>
      </w:r>
      <w:r>
        <w:t xml:space="preserve">Quotation Estimate</w:t>
      </w:r>
      <w:r>
        <w:t xml:space="preserve"> </w:t>
      </w:r>
      <w:r>
        <w:t xml:space="preserve">is based on current market rates in</w:t>
      </w:r>
      <w:r>
        <w:t xml:space="preserve"> </w:t>
      </w:r>
      <w:r>
        <w:t xml:space="preserve">Argentina Buenos Aires</w:t>
      </w:r>
      <w:r>
        <w:t xml:space="preserve"> </w:t>
      </w:r>
      <w:r>
        <w:t xml:space="preserve">as of June 2025. Prices are subject to adjustment in the event of significant changes in the Argentine inflation index (IPC) published by INDEC. The</w:t>
      </w:r>
      <w:r>
        <w:t xml:space="preserve"> </w:t>
      </w:r>
      <w:r>
        <w:t xml:space="preserve">Occupational Therapist</w:t>
      </w:r>
      <w:r>
        <w:t xml:space="preserve"> </w:t>
      </w:r>
      <w:r>
        <w:t xml:space="preserve">fees include all professional liability insurance coverage as mandated by Argentine health regulations.</w:t>
      </w:r>
    </w:p>
    <w:p>
      <w:pPr>
        <w:pStyle w:val="BodyText"/>
      </w:pPr>
      <w:r>
        <w:t xml:space="preserve">3. Professional Qualifications of the Occupational Therapist</w:t>
      </w:r>
    </w:p>
    <w:p>
      <w:pPr>
        <w:pStyle w:val="BodyText"/>
      </w:pPr>
      <w:r>
        <w:t xml:space="preserve">The</w:t>
      </w:r>
      <w:r>
        <w:t xml:space="preserve"> </w:t>
      </w:r>
      <w:r>
        <w:t xml:space="preserve">Occupational Therapist</w:t>
      </w:r>
      <w:r>
        <w:t xml:space="preserve"> </w:t>
      </w:r>
      <w:r>
        <w:t xml:space="preserve">assigned to this engagement holds a Bachelor's degree in Occupational Therapy (Licenciatura en Terapia Ocupacional) from a university accredited by the Argentine Ministry of Education. The professional maintains active registration with the Colegio de Terapeutas Ocupacionales and holds a valid CUIT for professional practice. Additional specializations include pediatric sensory integration, geriatric functional rehabilitation, and post-stroke motor recovery. The therapist has a minimum of eight (8) years of clinical experience in the</w:t>
      </w:r>
      <w:r>
        <w:t xml:space="preserve"> </w:t>
      </w:r>
      <w:r>
        <w:t xml:space="preserve">Argentina Buenos Aires</w:t>
      </w:r>
      <w:r>
        <w:t xml:space="preserve"> </w:t>
      </w:r>
      <w:r>
        <w:t xml:space="preserve">metropolitan healthcare system, including practice in public hospitals, private clinics, and home-based care settings.</w:t>
      </w:r>
    </w:p>
    <w:p>
      <w:pPr>
        <w:pStyle w:val="BodyText"/>
      </w:pPr>
      <w:r>
        <w:t xml:space="preserve">4. Terms and Conditions</w:t>
      </w:r>
    </w:p>
    <w:p>
      <w:pPr>
        <w:pStyle w:val="BodyText"/>
      </w:pPr>
      <w:r>
        <w:rPr>
          <w:bCs/>
          <w:b/>
        </w:rPr>
        <w:t xml:space="preserve">4.1 Validity:</w:t>
      </w:r>
      <w:r>
        <w:t xml:space="preserve"> </w:t>
      </w:r>
      <w:r>
        <w:t xml:space="preserve">This</w:t>
      </w:r>
      <w:r>
        <w:t xml:space="preserve"> </w:t>
      </w:r>
      <w:r>
        <w:t xml:space="preserve">Quotation Estimate</w:t>
      </w:r>
      <w:r>
        <w:t xml:space="preserve"> </w:t>
      </w:r>
      <w:r>
        <w:t xml:space="preserve">remains valid for thirty (30) calendar days from the date of issuance. After this period, a revised quotation may be required to reflect any changes in professional fee schedules or material costs in</w:t>
      </w:r>
      <w:r>
        <w:t xml:space="preserve"> </w:t>
      </w:r>
      <w:r>
        <w:t xml:space="preserve">Argentina Buenos Aires</w:t>
      </w:r>
      <w:r>
        <w:t xml:space="preserve">.</w:t>
      </w:r>
    </w:p>
    <w:p>
      <w:pPr>
        <w:pStyle w:val="BodyText"/>
      </w:pPr>
      <w:r>
        <w:rPr>
          <w:bCs/>
          <w:b/>
        </w:rPr>
        <w:t xml:space="preserve">4.2 Payment Terms:</w:t>
      </w:r>
      <w:r>
        <w:t xml:space="preserve"> </w:t>
      </w:r>
      <w:r>
        <w:t xml:space="preserve">Payment shall be made in three (3) equal installments: 40% upon contract signing, 30% upon completion of the first month of therapy, and 30% upon final delivery of the comprehensive treatment report. Payments may be made via bank transfer (CBU/CVU), cheque, or electronic payment (Mercado Pago, Transferencia) in Argentine Pesos.</w:t>
      </w:r>
    </w:p>
    <w:p>
      <w:pPr>
        <w:pStyle w:val="BodyText"/>
      </w:pPr>
      <w:r>
        <w:rPr>
          <w:bCs/>
          <w:b/>
        </w:rPr>
        <w:t xml:space="preserve">4.3 Cancellation Policy:</w:t>
      </w:r>
      <w:r>
        <w:t xml:space="preserve"> </w:t>
      </w:r>
      <w:r>
        <w:t xml:space="preserve">Should the client wish to cancel the engagement, a written notice of at least fifteen (15) business days must be provided. In the event of cancellation, fees for sessions already completed and non-refundable procurement costs for adaptive equipment will remain due.</w:t>
      </w:r>
    </w:p>
    <w:p>
      <w:pPr>
        <w:pStyle w:val="BodyText"/>
      </w:pPr>
      <w:r>
        <w:rPr>
          <w:bCs/>
          <w:b/>
        </w:rPr>
        <w:t xml:space="preserve">4.4 Scope Limitations:</w:t>
      </w:r>
      <w:r>
        <w:t xml:space="preserve"> </w:t>
      </w:r>
      <w:r>
        <w:t xml:space="preserve">This</w:t>
      </w:r>
      <w:r>
        <w:t xml:space="preserve"> </w:t>
      </w:r>
      <w:r>
        <w:t xml:space="preserve">Quotation Estimate</w:t>
      </w:r>
      <w:r>
        <w:t xml:space="preserve"> </w:t>
      </w:r>
      <w:r>
        <w:t xml:space="preserve">covers the services explicitly listed in Section 2. Any additional sessions, emergency consultations, or scope changes requested by the client will be subject to a supplementary quotation issued by the</w:t>
      </w:r>
      <w:r>
        <w:t xml:space="preserve"> </w:t>
      </w:r>
      <w:r>
        <w:t xml:space="preserve">Occupational Therapist</w:t>
      </w:r>
      <w:r>
        <w:t xml:space="preserve"> </w:t>
      </w:r>
      <w:r>
        <w:t xml:space="preserve">and approved in writing by the client.</w:t>
      </w:r>
    </w:p>
    <w:p>
      <w:pPr>
        <w:pStyle w:val="BodyText"/>
      </w:pPr>
      <w:r>
        <w:rPr>
          <w:bCs/>
          <w:b/>
        </w:rPr>
        <w:t xml:space="preserve">4.5 Confidentiality:</w:t>
      </w:r>
      <w:r>
        <w:t xml:space="preserve"> </w:t>
      </w:r>
      <w:r>
        <w:t xml:space="preserve">All patient information, clinical records, and treatment plans are protected under Argentine Law 25.326 (Personal Data Protection) and the professional ethical code of the Argentine College of Occupational Therapists. No data will be shared with third parties without explicit written consent.</w:t>
      </w:r>
    </w:p>
    <w:p>
      <w:pPr>
        <w:pStyle w:val="BodyText"/>
      </w:pPr>
      <w:r>
        <w:rPr>
          <w:bCs/>
          <w:b/>
        </w:rPr>
        <w:t xml:space="preserve">4.6 Jurisdiction:</w:t>
      </w:r>
      <w:r>
        <w:t xml:space="preserve"> </w:t>
      </w:r>
      <w:r>
        <w:t xml:space="preserve">This agreement is governed by the commercial and civil laws of the Argentine Republic. Any disputes arising from this</w:t>
      </w:r>
      <w:r>
        <w:t xml:space="preserve"> </w:t>
      </w:r>
      <w:r>
        <w:t xml:space="preserve">Quotation Estimate</w:t>
      </w:r>
      <w:r>
        <w:t xml:space="preserve"> </w:t>
      </w:r>
      <w:r>
        <w:t xml:space="preserve">or the subsequent service contract shall be resolved in the competent courts of the City of Buenos Aires, Argentina.</w:t>
      </w:r>
    </w:p>
    <w:p>
      <w:pPr>
        <w:pStyle w:val="BodyText"/>
      </w:pPr>
      <w:r>
        <w:rPr>
          <w:bCs/>
          <w:b/>
        </w:rPr>
        <w:t xml:space="preserve">4.7 Professional Liability:</w:t>
      </w:r>
      <w:r>
        <w:t xml:space="preserve"> </w:t>
      </w:r>
      <w:r>
        <w:t xml:space="preserve">The</w:t>
      </w:r>
      <w:r>
        <w:t xml:space="preserve"> </w:t>
      </w:r>
      <w:r>
        <w:t xml:space="preserve">Occupational Therapist</w:t>
      </w:r>
      <w:r>
        <w:t xml:space="preserve"> </w:t>
      </w:r>
      <w:r>
        <w:t xml:space="preserve">maintains professional liability insurance with a coverage of no less than ARS 50,000,000, as required by the regulations of the Province of Buenos Aires for healthcare practitioners.</w:t>
      </w:r>
    </w:p>
    <w:p>
      <w:pPr>
        <w:pStyle w:val="BodyText"/>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Occupational Therapist</w:t>
      </w:r>
      <w:r>
        <w:t xml:space="preserve"> </w:t>
      </w:r>
      <w:r>
        <w:t xml:space="preserve">services in</w:t>
      </w:r>
      <w:r>
        <w:t xml:space="preserve"> </w:t>
      </w:r>
      <w:r>
        <w:t xml:space="preserve">Argentina Buenos Aires</w:t>
      </w:r>
      <w:r>
        <w:t xml:space="preserve">. This document, once countersigned by both parties, constitutes a binding service agreement.</w:t>
      </w:r>
    </w:p>
    <w:p>
      <w:pPr>
        <w:pStyle w:val="BodyText"/>
      </w:pPr>
      <w:r>
        <w:rPr>
          <w:bCs/>
          <w:b/>
        </w:rPr>
        <w:t xml:space="preserve">For Rehabilitation &amp; Therapy Services S.A.</w:t>
      </w:r>
      <w:r>
        <w:br/>
      </w:r>
      <w:r>
        <w:t xml:space="preserve">Name: ______________________________</w:t>
      </w:r>
      <w:r>
        <w:br/>
      </w:r>
      <w:r>
        <w:t xml:space="preserve">Position: Director of Clinical Services</w:t>
      </w:r>
      <w:r>
        <w:br/>
      </w:r>
      <w:r>
        <w:t xml:space="preserve">CUIT: 30-71234567-8</w:t>
      </w:r>
      <w:r>
        <w:br/>
      </w:r>
      <w:r>
        <w:t xml:space="preserve">Date: ______________________________</w:t>
      </w:r>
    </w:p>
    <w:p>
      <w:pPr>
        <w:pStyle w:val="BodyText"/>
      </w:pPr>
      <w:r>
        <w:rPr>
          <w:bCs/>
          <w:b/>
        </w:rPr>
        <w:t xml:space="preserve">For the Client</w:t>
      </w:r>
      <w:r>
        <w:br/>
      </w:r>
      <w:r>
        <w:t xml:space="preserve">Name: ______________________________</w:t>
      </w:r>
      <w:r>
        <w:br/>
      </w:r>
      <w:r>
        <w:t xml:space="preserve">Position: ______________________________</w:t>
      </w:r>
      <w:r>
        <w:br/>
      </w:r>
      <w:r>
        <w:t xml:space="preserve">CUIT/CUIL: ______________________________</w:t>
      </w:r>
      <w:r>
        <w:br/>
      </w:r>
      <w:r>
        <w:t xml:space="preserve">Date: ______________________________</w:t>
      </w:r>
    </w:p>
    <w:p>
      <w:pPr>
        <w:pStyle w:val="BodyText"/>
      </w:pPr>
      <w:r>
        <w:t xml:space="preserve">This Quotation Estimate was prepared by Rehabilitation &amp; Therapy Services S.A., Buenos Aires, Argentina. Document Reference: QE-2025-04871. For inquiries regarding this Occupational Therapist service proposal, please contact our office at +54 11 4321-5678 or info@rehabtherapyba.com.ar. This document is valid only within the jurisdiction of Argentina Buenos Aires and the AMBA metropolitan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Argentina Buenos Aires</dc:title>
  <dc:creator/>
  <dc:language>en</dc:language>
  <cp:keywords/>
  <dcterms:created xsi:type="dcterms:W3CDTF">2026-10-10T07:35:04Z</dcterms:created>
  <dcterms:modified xsi:type="dcterms:W3CDTF">2026-10-10T07:35:04Z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