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SERVICES</w:t>
      </w:r>
    </w:p>
    <w:p>
      <w:pPr>
        <w:pStyle w:val="BodyText"/>
      </w:pPr>
      <w:r>
        <w:t xml:space="preserve">Occupational Therapist Services — Australia Melbourne</w:t>
      </w:r>
    </w:p>
    <w:p>
      <w:pPr>
        <w:pStyle w:val="BodyText"/>
      </w:pPr>
      <w:r>
        <w:t xml:space="preserve">Quotation Reference: QT-2025-MEL-0472 | Date Issued: 15 June 2025 | Valid Until: 15 July 2025</w:t>
      </w:r>
    </w:p>
    <w:bookmarkEnd w:id="20"/>
    <w:p>
      <w:pPr>
        <w:pStyle w:val="BodyText"/>
      </w:pPr>
      <w:r>
        <w:rPr>
          <w:bCs/>
          <w:b/>
        </w:rPr>
        <w:t xml:space="preserve">Prepared By:</w:t>
      </w:r>
      <w:r>
        <w:t xml:space="preserve"> </w:t>
      </w:r>
      <w:r>
        <w:t xml:space="preserve">Melbourne Allied Health Professionals Pty Ltd</w:t>
      </w:r>
      <w:r>
        <w:br/>
      </w:r>
      <w:r>
        <w:t xml:space="preserve">ABN: 48 215 673 901</w:t>
      </w:r>
      <w:r>
        <w:br/>
      </w:r>
      <w:r>
        <w:t xml:space="preserve">124 Collins Street, Level 5</w:t>
      </w:r>
      <w:r>
        <w:br/>
      </w:r>
      <w:r>
        <w:t xml:space="preserve">Melbourne VIC 3000, Australia</w:t>
      </w:r>
      <w:r>
        <w:br/>
      </w:r>
      <w:r>
        <w:t xml:space="preserve">Phone: +61 3 9421 7800</w:t>
      </w:r>
      <w:r>
        <w:br/>
      </w:r>
      <w:r>
        <w:t xml:space="preserve">Email: quotes@melbournealliedhealth.com.au</w:t>
      </w:r>
    </w:p>
    <w:p>
      <w:pPr>
        <w:pStyle w:val="BodyText"/>
      </w:pPr>
      <w:r>
        <w:rPr>
          <w:bCs/>
          <w:b/>
        </w:rPr>
        <w:t xml:space="preserve">Prepared For:</w:t>
      </w:r>
      <w:r>
        <w:t xml:space="preserve"> </w:t>
      </w:r>
      <w:r>
        <w:t xml:space="preserve">Mr. James A. Whitfield</w:t>
      </w:r>
      <w:r>
        <w:br/>
      </w:r>
      <w:r>
        <w:t xml:space="preserve">87 Chapel Street</w:t>
      </w:r>
      <w:r>
        <w:br/>
      </w:r>
      <w:r>
        <w:t xml:space="preserve">South Yarra VIC 3141</w:t>
      </w:r>
      <w:r>
        <w:br/>
      </w:r>
      <w:r>
        <w:t xml:space="preserve">Melbourne, Australia</w:t>
      </w:r>
      <w:r>
        <w:br/>
      </w:r>
      <w:r>
        <w:t xml:space="preserve">Phone: +61 412 556 789</w:t>
      </w:r>
      <w:r>
        <w:br/>
      </w:r>
      <w:r>
        <w:t xml:space="preserve">Email: j.whitfield@email.com</w:t>
      </w:r>
    </w:p>
    <w:p>
      <w:pPr>
        <w:pStyle w:val="BodyText"/>
      </w:pPr>
      <w:r>
        <w:t xml:space="preserve">1. Purpose of This Quotation Estimate</w:t>
      </w:r>
    </w:p>
    <w:p>
      <w:pPr>
        <w:pStyle w:val="BodyText"/>
      </w:pPr>
      <w:r>
        <w:t xml:space="preserve">This Quotation Estimate has been prepared to provide a comprehensive and transparent cost breakdown for the engagement of a registered Occupational Therapist to deliver in-home and clinic-based therapy services within the Australia Melbourne metropolitan region. The Occupational Therapist services outlined below are designed to support the client in regaining functional independence, adapting to environmental modifications, and developing strategies for daily living activities. All pricing in this Quotation Estimate reflects current Australian market rates for Occupational Therapist services as of June 2025 and is specific to the Australia Melbourne service area.</w:t>
      </w:r>
    </w:p>
    <w:p>
      <w:pPr>
        <w:pStyle w:val="BodyText"/>
      </w:pPr>
      <w:r>
        <w:t xml:space="preserve">2. Scope of Occupational Therapist Services</w:t>
      </w:r>
    </w:p>
    <w:p>
      <w:pPr>
        <w:pStyle w:val="BodyText"/>
      </w:pPr>
      <w:r>
        <w:t xml:space="preserve">The Occupational Therapist engaged under this Quotation Estimate will hold a current registration with the Australian Health Practitioner Regulation Agency (AHPRA) and will be a member of the Australian Occupational Therapy Association (AOTA). The Occupational Therapist will operate in accordance with the National Occupational Therapy Practice Framework and will deliver all services within the Australia Melbourne metropolitan area, including the City of Melbourne, South Yarra, and surrounding suburbs.</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Occupational Therapist Service</w:t>
            </w:r>
          </w:p>
        </w:tc>
        <w:tc>
          <w:tcPr/>
          <w:p>
            <w:pPr>
              <w:pStyle w:val="Compact"/>
              <w:jc w:val="left"/>
            </w:pPr>
            <w:r>
              <w:t xml:space="preserve">Duration / Frequency</w:t>
            </w:r>
          </w:p>
        </w:tc>
        <w:tc>
          <w:tcPr/>
          <w:p>
            <w:pPr>
              <w:pStyle w:val="Compact"/>
              <w:jc w:val="left"/>
            </w:pPr>
            <w:r>
              <w:t xml:space="preserve">Unit Rate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Initial Occupational Therapist Comprehensive Assessment (in-home, Australia Melbourne)</w:t>
            </w:r>
          </w:p>
        </w:tc>
        <w:tc>
          <w:tcPr/>
          <w:p>
            <w:pPr>
              <w:pStyle w:val="Compact"/>
              <w:jc w:val="left"/>
            </w:pPr>
            <w:r>
              <w:t xml:space="preserve">1 session × 90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Occupational Therapist Functional Mobility &amp; ADL Training (in-home)</w:t>
            </w:r>
          </w:p>
        </w:tc>
        <w:tc>
          <w:tcPr/>
          <w:p>
            <w:pPr>
              <w:pStyle w:val="Compact"/>
              <w:jc w:val="left"/>
            </w:pPr>
            <w:r>
              <w:t xml:space="preserve">8 sessions × 60 min</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3</w:t>
            </w:r>
          </w:p>
        </w:tc>
        <w:tc>
          <w:tcPr/>
          <w:p>
            <w:pPr>
              <w:pStyle w:val="Compact"/>
              <w:jc w:val="left"/>
            </w:pPr>
            <w:r>
              <w:t xml:space="preserve">Occupational Therapist Home Environment Assessment &amp; Modification Plan</w:t>
            </w:r>
          </w:p>
        </w:tc>
        <w:tc>
          <w:tcPr/>
          <w:p>
            <w:pPr>
              <w:pStyle w:val="Compact"/>
              <w:jc w:val="left"/>
            </w:pPr>
            <w:r>
              <w:t xml:space="preserve">1 session × 120 min</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4</w:t>
            </w:r>
          </w:p>
        </w:tc>
        <w:tc>
          <w:tcPr/>
          <w:p>
            <w:pPr>
              <w:pStyle w:val="Compact"/>
              <w:jc w:val="left"/>
            </w:pPr>
            <w:r>
              <w:t xml:space="preserve">Occupational Therapist Upper Limb &amp; Fine Motor Re-education (clinic, Melbourne CBD)</w:t>
            </w:r>
          </w:p>
        </w:tc>
        <w:tc>
          <w:tcPr/>
          <w:p>
            <w:pPr>
              <w:pStyle w:val="Compact"/>
              <w:jc w:val="left"/>
            </w:pPr>
            <w:r>
              <w:t xml:space="preserve">6 sessions × 60 min</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5</w:t>
            </w:r>
          </w:p>
        </w:tc>
        <w:tc>
          <w:tcPr/>
          <w:p>
            <w:pPr>
              <w:pStyle w:val="Compact"/>
              <w:jc w:val="left"/>
            </w:pPr>
            <w:r>
              <w:t xml:space="preserve">Occupational Therapist Assistive Technology Consultation &amp; Equipment Recommendation</w:t>
            </w:r>
          </w:p>
        </w:tc>
        <w:tc>
          <w:tcPr/>
          <w:p>
            <w:pPr>
              <w:pStyle w:val="Compact"/>
              <w:jc w:val="left"/>
            </w:pPr>
            <w:r>
              <w:t xml:space="preserve">1 session × 60 min</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6</w:t>
            </w:r>
          </w:p>
        </w:tc>
        <w:tc>
          <w:tcPr/>
          <w:p>
            <w:pPr>
              <w:pStyle w:val="Compact"/>
              <w:jc w:val="left"/>
            </w:pPr>
            <w:r>
              <w:t xml:space="preserve">Occupational Therapist Caregiver Training &amp; Education Workshop</w:t>
            </w:r>
          </w:p>
        </w:tc>
        <w:tc>
          <w:tcPr/>
          <w:p>
            <w:pPr>
              <w:pStyle w:val="Compact"/>
              <w:jc w:val="left"/>
            </w:pPr>
            <w:r>
              <w:t xml:space="preserve">2 sessions × 90 min</w:t>
            </w:r>
          </w:p>
        </w:tc>
        <w:tc>
          <w:tcPr/>
          <w:p>
            <w:pPr>
              <w:pStyle w:val="Compact"/>
              <w:jc w:val="left"/>
            </w:pPr>
            <w:r>
              <w:t xml:space="preserve">$175.00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Occupational Therapist Progress Review &amp; Discharge Planning (Australia Melbourne)</w:t>
            </w:r>
          </w:p>
        </w:tc>
        <w:tc>
          <w:tcPr/>
          <w:p>
            <w:pPr>
              <w:pStyle w:val="Compact"/>
              <w:jc w:val="left"/>
            </w:pPr>
            <w:r>
              <w:t xml:space="preserve">1 session × 60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8</w:t>
            </w:r>
          </w:p>
        </w:tc>
        <w:tc>
          <w:tcPr/>
          <w:p>
            <w:pPr>
              <w:pStyle w:val="Compact"/>
              <w:jc w:val="left"/>
            </w:pPr>
            <w:r>
              <w:t xml:space="preserve">Travel &amp; Transport Surcharge (within Australia Melbourne metro, per session)</w:t>
            </w:r>
          </w:p>
        </w:tc>
        <w:tc>
          <w:tcPr/>
          <w:p>
            <w:pPr>
              <w:pStyle w:val="Compact"/>
              <w:jc w:val="left"/>
            </w:pPr>
            <w:r>
              <w:t xml:space="preserve">19 sessions × $15.00</w:t>
            </w:r>
          </w:p>
        </w:tc>
        <w:tc>
          <w:tcPr/>
          <w:p>
            <w:pPr>
              <w:pStyle w:val="Compact"/>
              <w:jc w:val="left"/>
            </w:pPr>
            <w:r>
              <w:t xml:space="preserve">$15.00</w:t>
            </w:r>
          </w:p>
        </w:tc>
        <w:tc>
          <w:tcPr/>
          <w:p>
            <w:pPr>
              <w:pStyle w:val="Compact"/>
              <w:jc w:val="left"/>
            </w:pPr>
            <w:r>
              <w:t xml:space="preserve">$285.00</w:t>
            </w:r>
          </w:p>
        </w:tc>
      </w:tr>
      <w:tr>
        <w:tc>
          <w:tcPr>
            <w:gridSpan w:val="4"/>
          </w:tcPr>
          <w:p>
            <w:pPr>
              <w:pStyle w:val="Compact"/>
              <w:jc w:val="left"/>
            </w:pPr>
            <w:r>
              <w:t xml:space="preserve">TOTAL ESTIMATED COST (Inclusive of GST @ 10%)</w:t>
            </w:r>
          </w:p>
        </w:tc>
        <w:tc>
          <w:tcPr/>
          <w:p>
            <w:pPr>
              <w:pStyle w:val="Compact"/>
              <w:jc w:val="left"/>
            </w:pPr>
            <w:r>
              <w:t xml:space="preserve">$5,095.00</w:t>
            </w:r>
          </w:p>
        </w:tc>
      </w:tr>
    </w:tbl>
    <w:p>
      <w:pPr>
        <w:pStyle w:val="BodyText"/>
      </w:pPr>
      <w:r>
        <w:t xml:space="preserve">4. Payment Terms &amp; Conditions</w:t>
      </w:r>
    </w:p>
    <w:p>
      <w:pPr>
        <w:numPr>
          <w:ilvl w:val="0"/>
          <w:numId w:val="1001"/>
        </w:numPr>
        <w:pStyle w:val="Compact"/>
      </w:pPr>
      <w:r>
        <w:rPr>
          <w:bCs/>
          <w:b/>
        </w:rPr>
        <w:t xml:space="preserve">Payment Schedule:</w:t>
      </w:r>
      <w:r>
        <w:t xml:space="preserve"> </w:t>
      </w:r>
      <w:r>
        <w:t xml:space="preserve">A 30% deposit of the total Quotation Estimate amount ($1,528.50) is due upon acceptance of this document. The remaining balance shall be invoiced in two equal instalments: 50% at the midpoint of the Occupational Therapist service plan and 50% upon completion of the final session.</w:t>
      </w:r>
    </w:p>
    <w:p>
      <w:pPr>
        <w:numPr>
          <w:ilvl w:val="0"/>
          <w:numId w:val="1001"/>
        </w:numPr>
        <w:pStyle w:val="Compact"/>
      </w:pPr>
      <w:r>
        <w:rPr>
          <w:bCs/>
          <w:b/>
        </w:rPr>
        <w:t xml:space="preserve">Payment Method:</w:t>
      </w:r>
      <w:r>
        <w:t xml:space="preserve"> </w:t>
      </w:r>
      <w:r>
        <w:t xml:space="preserve">All payments are to be made via direct bank transfer (EFT) to Melbourne Allied Health Professionals Pty Ltd, BSB 062-000, Account No. 1234 5678, or by credit card (Visa, Mastercard, Amex). Cheques are not accepted.</w:t>
      </w:r>
    </w:p>
    <w:p>
      <w:pPr>
        <w:numPr>
          <w:ilvl w:val="0"/>
          <w:numId w:val="1001"/>
        </w:numPr>
        <w:pStyle w:val="Compact"/>
      </w:pPr>
      <w:r>
        <w:rPr>
          <w:bCs/>
          <w:b/>
        </w:rPr>
        <w:t xml:space="preserve">Invoice Timing:</w:t>
      </w:r>
      <w:r>
        <w:t xml:space="preserve"> </w:t>
      </w:r>
      <w:r>
        <w:t xml:space="preserve">Invoices will be issued within five (5) business days of each service milestone. Payment is due within fourteen (14) calendar days of the invoice date.</w:t>
      </w:r>
    </w:p>
    <w:p>
      <w:pPr>
        <w:numPr>
          <w:ilvl w:val="0"/>
          <w:numId w:val="1001"/>
        </w:numPr>
        <w:pStyle w:val="Compact"/>
      </w:pPr>
      <w:r>
        <w:rPr>
          <w:bCs/>
          <w:b/>
        </w:rPr>
        <w:t xml:space="preserve">Quotation Validity:</w:t>
      </w:r>
      <w:r>
        <w:t xml:space="preserve"> </w:t>
      </w:r>
      <w:r>
        <w:t xml:space="preserve">This Quotation Estimate is valid for thirty (30) days from the date of issue. After 15 July 2025, the Occupational Therapist service rates may be subject to revision based on prevailing Australia Melbourne market conditions.</w:t>
      </w:r>
    </w:p>
    <w:p>
      <w:pPr>
        <w:numPr>
          <w:ilvl w:val="0"/>
          <w:numId w:val="1001"/>
        </w:numPr>
        <w:pStyle w:val="Compact"/>
      </w:pPr>
      <w:r>
        <w:rPr>
          <w:bCs/>
          <w:b/>
        </w:rPr>
        <w:t xml:space="preserve">Refunds &amp; Cancellations:</w:t>
      </w:r>
      <w:r>
        <w:t xml:space="preserve"> </w:t>
      </w:r>
      <w:r>
        <w:t xml:space="preserve">Cancellations must be provided at least forty-eight (48) hours in advance. Sessions cancelled within 48 hours will be charged at 50% of the Occupational Therapist session fee. No refunds will be issued for sessions that have been completed.</w:t>
      </w:r>
    </w:p>
    <w:p>
      <w:pPr>
        <w:numPr>
          <w:ilvl w:val="0"/>
          <w:numId w:val="1001"/>
        </w:numPr>
        <w:pStyle w:val="Compact"/>
      </w:pPr>
      <w:r>
        <w:rPr>
          <w:bCs/>
          <w:b/>
        </w:rPr>
        <w:t xml:space="preserve">GST:</w:t>
      </w:r>
      <w:r>
        <w:t xml:space="preserve"> </w:t>
      </w:r>
      <w:r>
        <w:t xml:space="preserve">All amounts stated in this Quotation Estimate are inclusive of Goods and Services Tax (GST) at the current Australian rate of 10%, as applicable under the Australian Taxation Office regulations for the Australia Melbourne region.</w:t>
      </w:r>
    </w:p>
    <w:p>
      <w:pPr>
        <w:numPr>
          <w:ilvl w:val="0"/>
          <w:numId w:val="1001"/>
        </w:numPr>
        <w:pStyle w:val="Compact"/>
      </w:pPr>
      <w:r>
        <w:rPr>
          <w:bCs/>
          <w:b/>
        </w:rPr>
        <w:t xml:space="preserve">Insurance &amp; Liability:</w:t>
      </w:r>
      <w:r>
        <w:t xml:space="preserve"> </w:t>
      </w:r>
      <w:r>
        <w:t xml:space="preserve">The Occupational Therapist and Melbourne Allied Health Professionals Pty Ltd carry professional indemnity insurance of no less than $10,000,000 AUD. The client is responsible for any personal property damage occurring during in-home Occupational Therapist sessions.</w:t>
      </w:r>
    </w:p>
    <w:p>
      <w:pPr>
        <w:numPr>
          <w:ilvl w:val="0"/>
          <w:numId w:val="1001"/>
        </w:numPr>
        <w:pStyle w:val="Compact"/>
      </w:pPr>
      <w:r>
        <w:rPr>
          <w:bCs/>
          <w:b/>
        </w:rPr>
        <w:t xml:space="preserve">Privacy:</w:t>
      </w:r>
      <w:r>
        <w:t xml:space="preserve"> </w:t>
      </w:r>
      <w:r>
        <w:t xml:space="preserve">All client information will be handled in strict accordance with the Australian Privacy Act 1988 (Cth) and the National Privacy Principles. Clinical records will be stored securely in compliance with AHPRA and AOTA guidelines.</w:t>
      </w:r>
    </w:p>
    <w:p>
      <w:pPr>
        <w:numPr>
          <w:ilvl w:val="0"/>
          <w:numId w:val="1001"/>
        </w:numPr>
        <w:pStyle w:val="Compact"/>
      </w:pPr>
      <w:r>
        <w:rPr>
          <w:bCs/>
          <w:b/>
        </w:rPr>
        <w:t xml:space="preserve">Dispute Resolution:</w:t>
      </w:r>
      <w:r>
        <w:t xml:space="preserve"> </w:t>
      </w:r>
      <w:r>
        <w:t xml:space="preserve">Any disputes arising from this Quotation Estimate or the subsequent Occupational Therapist engagement will be resolved in accordance with the Consumer Law of Victoria, Australia Melbourne, and the Australian Consumer Law.</w:t>
      </w:r>
    </w:p>
    <w:p>
      <w:pPr>
        <w:pStyle w:val="FirstParagraph"/>
      </w:pPr>
      <w:r>
        <w:t xml:space="preserve">5. Additional Notes</w:t>
      </w:r>
    </w:p>
    <w:p>
      <w:pPr>
        <w:pStyle w:val="BodyText"/>
      </w:pPr>
      <w:r>
        <w:t xml:space="preserve">This Quotation Estimate is a good-faith estimate of the Occupational Therapist services required. The final cost may vary if the Occupational Therapist, during the initial assessment, determines that additional sessions, specialised equipment, or extended therapy duration are clinically necessary to achieve the agreed-upon functional outcomes. Any such variations will be communicated to the client in writing prior to additional services being rendered, and a revised Quotation Estimate will be provided for the client's approval. All Occupational Therapist services will be delivered by a qualified and registered practitioner operating within the Australia Melbourne metropolitan area. The Occupational Therapist will provide written progress reports at the midpoint and conclusion of the service plan.</w:t>
      </w:r>
    </w:p>
    <w:p>
      <w:pPr>
        <w:pStyle w:val="BodyText"/>
      </w:pPr>
      <w:r>
        <w:rPr>
          <w:bCs/>
          <w:b/>
        </w:rPr>
        <w:t xml:space="preserve">Acceptance of Quotation Estimate</w:t>
      </w:r>
    </w:p>
    <w:p>
      <w:pPr>
        <w:pStyle w:val="BodyText"/>
      </w:pPr>
      <w:r>
        <w:t xml:space="preserve">By signing below, the client acknowledges and accepts the terms, conditions, and pricing outlined in this Quotation Estimate for the Occupational Therapist services to be delivered in Australia Melbourne. The client confirms that they have read and understood all provisions of this document.</w:t>
      </w:r>
    </w:p>
    <w:p>
      <w:pPr>
        <w:pStyle w:val="BodyText"/>
      </w:pPr>
      <w:r>
        <w:br/>
      </w:r>
    </w:p>
    <w:p>
      <w:pPr>
        <w:pStyle w:val="BodyText"/>
      </w:pPr>
      <w:r>
        <w:t xml:space="preserve">Client Signature &amp; Date</w:t>
      </w:r>
    </w:p>
    <w:p>
      <w:pPr>
        <w:pStyle w:val="BodyText"/>
      </w:pPr>
      <w:r>
        <w:t xml:space="preserve">Authorised Representative — Melbourne Allied Health Professionals Pty Ltd</w:t>
      </w:r>
    </w:p>
    <w:p>
      <w:pPr>
        <w:pStyle w:val="BodyText"/>
      </w:pPr>
      <w:r>
        <w:t xml:space="preserve">Quotation Estimate QT-2025-MEL-0472 | Occupational Therapist Services | Australia Melbourne | Melbourne Allied Health Professionals Pty Ltd</w:t>
      </w:r>
    </w:p>
    <w:p>
      <w:pPr>
        <w:pStyle w:val="BodyText"/>
      </w:pPr>
      <w:r>
        <w:t xml:space="preserve">This document is the property of Melbourne Allied Health Professionals Pty Ltd and is issued solely for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Australia Melbourne</dc:title>
  <dc:creator/>
  <dc:language>en</dc:language>
  <cp:keywords/>
  <dcterms:created xsi:type="dcterms:W3CDTF">2026-10-10T07:26:10Z</dcterms:created>
  <dcterms:modified xsi:type="dcterms:W3CDTF">2026-10-10T07:26:10Z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