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quotation-estimate"/>
    <w:p>
      <w:pPr>
        <w:pStyle w:val="Heading1"/>
      </w:pPr>
      <w:r>
        <w:t xml:space="preserve">Quotation Estimate</w:t>
      </w:r>
    </w:p>
    <w:p>
      <w:pPr>
        <w:pStyle w:val="FirstParagraph"/>
      </w:pPr>
      <w:r>
        <w:t xml:space="preserve">Professional Occupational Therapist Services — Brazil Rio de Janeiro</w:t>
      </w:r>
    </w:p>
    <w:bookmarkEnd w:id="20"/>
    <w:p>
      <w:pPr>
        <w:pStyle w:val="BodyText"/>
      </w:pPr>
      <w:r>
        <w:rPr>
          <w:bCs/>
          <w:b/>
        </w:rPr>
        <w:t xml:space="preserve">Provided By:</w:t>
      </w:r>
      <w:r>
        <w:br/>
      </w:r>
      <w:r>
        <w:t xml:space="preserve">RioCuidar Occupational Therapy Center</w:t>
      </w:r>
      <w:r>
        <w:br/>
      </w:r>
      <w:r>
        <w:t xml:space="preserve">Av. Atlântica, 1250, Sala 42</w:t>
      </w:r>
      <w:r>
        <w:br/>
      </w:r>
      <w:r>
        <w:t xml:space="preserve">Copacabana, Rio de Janeiro, RJ — 22070-001</w:t>
      </w:r>
      <w:r>
        <w:br/>
      </w:r>
      <w:r>
        <w:t xml:space="preserve">Brazil</w:t>
      </w:r>
      <w:r>
        <w:br/>
      </w:r>
      <w:r>
        <w:t xml:space="preserve">CNPJ: 12.345.678/0001-90</w:t>
      </w:r>
      <w:r>
        <w:br/>
      </w:r>
      <w:r>
        <w:t xml:space="preserve">Phone: +55 (21) 3456-7890</w:t>
      </w:r>
      <w:r>
        <w:br/>
      </w:r>
      <w:r>
        <w:t xml:space="preserve">Email: estimates@riocuidar.com.br</w:t>
      </w:r>
    </w:p>
    <w:p>
      <w:pPr>
        <w:pStyle w:val="BodyText"/>
      </w:pPr>
      <w:r>
        <w:rPr>
          <w:bCs/>
          <w:b/>
        </w:rPr>
        <w:t xml:space="preserve">Quotation Reference:</w:t>
      </w:r>
      <w:r>
        <w:t xml:space="preserve"> </w:t>
      </w:r>
      <w:r>
        <w:t xml:space="preserve">QE-2025-0487</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r>
        <w:br/>
      </w:r>
      <w:r>
        <w:rPr>
          <w:bCs/>
          <w:b/>
        </w:rPr>
        <w:t xml:space="preserve">Prepared For:</w:t>
      </w:r>
      <w:r>
        <w:br/>
      </w:r>
      <w:r>
        <w:t xml:space="preserve">[Client / Institution Name]</w:t>
      </w:r>
      <w:r>
        <w:br/>
      </w:r>
      <w:r>
        <w:t xml:space="preserve">[Client Address]</w:t>
      </w:r>
      <w:r>
        <w:br/>
      </w:r>
      <w:r>
        <w:t xml:space="preserve">Rio de Janeiro, RJ — Brazil</w:t>
      </w:r>
    </w:p>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is issued by RioCuidar Occupational Therapy Center to provide a comprehensive and transparent financial breakdown for the engagement of a licensed</w:t>
      </w:r>
      <w:r>
        <w:t xml:space="preserve"> </w:t>
      </w:r>
      <w:r>
        <w:t xml:space="preserve">Occupational Therapist</w:t>
      </w:r>
      <w:r>
        <w:t xml:space="preserve"> </w:t>
      </w:r>
      <w:r>
        <w:t xml:space="preserve">to deliver specialized therapeutic services within the metropolitan region of</w:t>
      </w:r>
      <w:r>
        <w:t xml:space="preserve"> </w:t>
      </w:r>
      <w:r>
        <w:t xml:space="preserve">Brazil Rio de Janeiro</w:t>
      </w:r>
      <w:r>
        <w:t xml:space="preserve">. The scope of this Quotation Estimate covers a twelve-month service contract, during which the Occupational Therapist will provide in-home, in-clinic, and institutional occupational therapy interventions tailored to the specific functional needs of the client or client population. All pricing, deliverables, and conditions outlined in this document are binding upon mutual acceptance and signature.</w:t>
      </w:r>
    </w:p>
    <w:p>
      <w:pPr>
        <w:pStyle w:val="BodyText"/>
      </w:pPr>
      <w:r>
        <w:t xml:space="preserve">2. Service Description — Occupational Therapist Engagement</w:t>
      </w:r>
    </w:p>
    <w:p>
      <w:pPr>
        <w:pStyle w:val="BodyText"/>
      </w:pPr>
      <w:r>
        <w:t xml:space="preserve">The Occupational Therapist engaged under this Quotation Estimate holds a valid registration with the Conselho Federal de Terapia Ocupacional (CFTO) and the Conselho Regional de Terapia Ocupacional (CROT-4) for the state of Rio de Janeiro. The Occupational Therapist possesses a minimum of eight (8) years of clinical experience in pediatric, adult, and geriatric occupational therapy, with specialized training in neurorehabilitation, sensory integration, adaptive equipment assessment, and community reintegration programs.</w:t>
      </w:r>
    </w:p>
    <w:p>
      <w:pPr>
        <w:pStyle w:val="BodyText"/>
      </w:pPr>
      <w:r>
        <w:t xml:space="preserve">Services rendered by the Occupational Therapist in Brazil Rio de Janeiro shall include, but are not limited to:</w:t>
      </w:r>
    </w:p>
    <w:p>
      <w:pPr>
        <w:numPr>
          <w:ilvl w:val="0"/>
          <w:numId w:val="1001"/>
        </w:numPr>
        <w:pStyle w:val="Compact"/>
      </w:pPr>
      <w:r>
        <w:t xml:space="preserve">Comprehensive initial functional assessment and evaluation (up to 4 hours per client);</w:t>
      </w:r>
    </w:p>
    <w:p>
      <w:pPr>
        <w:numPr>
          <w:ilvl w:val="0"/>
          <w:numId w:val="1001"/>
        </w:numPr>
        <w:pStyle w:val="Compact"/>
      </w:pPr>
      <w:r>
        <w:t xml:space="preserve">Individualized treatment planning and goal-setting sessions;</w:t>
      </w:r>
    </w:p>
    <w:p>
      <w:pPr>
        <w:numPr>
          <w:ilvl w:val="0"/>
          <w:numId w:val="1001"/>
        </w:numPr>
        <w:pStyle w:val="Compact"/>
      </w:pPr>
      <w:r>
        <w:t xml:space="preserve">Weekly therapeutic sessions (60 minutes each) focused on activities of daily living (ADL), fine motor skills, cognitive rehabilitation, and sensory processing;</w:t>
      </w:r>
    </w:p>
    <w:p>
      <w:pPr>
        <w:numPr>
          <w:ilvl w:val="0"/>
          <w:numId w:val="1001"/>
        </w:numPr>
        <w:pStyle w:val="Compact"/>
      </w:pPr>
      <w:r>
        <w:t xml:space="preserve">Adaptive equipment and environmental modification recommendations for the client's residence or workplace in Brazil Rio de Janeiro;</w:t>
      </w:r>
    </w:p>
    <w:p>
      <w:pPr>
        <w:numPr>
          <w:ilvl w:val="0"/>
          <w:numId w:val="1001"/>
        </w:numPr>
        <w:pStyle w:val="Compact"/>
      </w:pPr>
      <w:r>
        <w:t xml:space="preserve">Family and caregiver education workshops (monthly);</w:t>
      </w:r>
    </w:p>
    <w:p>
      <w:pPr>
        <w:numPr>
          <w:ilvl w:val="0"/>
          <w:numId w:val="1001"/>
        </w:numPr>
        <w:pStyle w:val="Compact"/>
      </w:pPr>
      <w:r>
        <w:t xml:space="preserve">Progress reporting and clinical documentation (bi-weekly);</w:t>
      </w:r>
    </w:p>
    <w:p>
      <w:pPr>
        <w:numPr>
          <w:ilvl w:val="0"/>
          <w:numId w:val="1001"/>
        </w:numPr>
        <w:pStyle w:val="Compact"/>
      </w:pPr>
      <w:r>
        <w:t xml:space="preserve">Coordination with multidisciplinary teams (physiatrists, physiotherapists, speech therapists) operating in the Rio de Janeiro healthcare network.</w:t>
      </w:r>
    </w:p>
    <w:p>
      <w:pPr>
        <w:pStyle w:val="FirstParagraph"/>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Item</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Subtotal (BRL)</w:t>
            </w:r>
          </w:p>
        </w:tc>
        <w:tc>
          <w:tcPr/>
          <w:p>
            <w:pPr>
              <w:pStyle w:val="Compact"/>
              <w:jc w:val="left"/>
            </w:pPr>
            <w:r>
              <w:t xml:space="preserve">Frequency</w:t>
            </w:r>
          </w:p>
        </w:tc>
      </w:tr>
      <w:tr>
        <w:tc>
          <w:tcPr/>
          <w:p>
            <w:pPr>
              <w:pStyle w:val="Compact"/>
              <w:jc w:val="left"/>
            </w:pPr>
            <w:r>
              <w:t xml:space="preserve">1</w:t>
            </w:r>
          </w:p>
        </w:tc>
        <w:tc>
          <w:tcPr/>
          <w:p>
            <w:pPr>
              <w:pStyle w:val="Compact"/>
              <w:jc w:val="left"/>
            </w:pPr>
            <w:r>
              <w:t xml:space="preserve">Initial Occupational Therapist Functional Assessment &amp; Report</w:t>
            </w:r>
          </w:p>
        </w:tc>
        <w:tc>
          <w:tcPr/>
          <w:p>
            <w:pPr>
              <w:pStyle w:val="Compact"/>
              <w:jc w:val="left"/>
            </w:pPr>
            <w:r>
              <w:t xml:space="preserve">1</w:t>
            </w:r>
          </w:p>
        </w:tc>
        <w:tc>
          <w:tcPr/>
          <w:p>
            <w:pPr>
              <w:pStyle w:val="Compact"/>
              <w:jc w:val="left"/>
            </w:pPr>
            <w:r>
              <w:t xml:space="preserve">R$ 1.200,00</w:t>
            </w:r>
          </w:p>
        </w:tc>
        <w:tc>
          <w:tcPr/>
          <w:p>
            <w:pPr>
              <w:pStyle w:val="Compact"/>
              <w:jc w:val="left"/>
            </w:pPr>
            <w:r>
              <w:t xml:space="preserve">R$ 1.200,00</w:t>
            </w:r>
          </w:p>
        </w:tc>
        <w:tc>
          <w:tcPr/>
          <w:p>
            <w:pPr>
              <w:pStyle w:val="Compact"/>
              <w:jc w:val="left"/>
            </w:pPr>
            <w:r>
              <w:t xml:space="preserve">One-time</w:t>
            </w:r>
          </w:p>
        </w:tc>
      </w:tr>
      <w:tr>
        <w:tc>
          <w:tcPr/>
          <w:p>
            <w:pPr>
              <w:pStyle w:val="Compact"/>
              <w:jc w:val="left"/>
            </w:pPr>
            <w:r>
              <w:t xml:space="preserve">2</w:t>
            </w:r>
          </w:p>
        </w:tc>
        <w:tc>
          <w:tcPr/>
          <w:p>
            <w:pPr>
              <w:pStyle w:val="Compact"/>
              <w:jc w:val="left"/>
            </w:pPr>
            <w:r>
              <w:t xml:space="preserve">Weekly Occupational Therapy Session (60 min) — In-Home, Rio de Janeiro</w:t>
            </w:r>
          </w:p>
        </w:tc>
        <w:tc>
          <w:tcPr/>
          <w:p>
            <w:pPr>
              <w:pStyle w:val="Compact"/>
              <w:jc w:val="left"/>
            </w:pPr>
            <w:r>
              <w:t xml:space="preserve">48</w:t>
            </w:r>
          </w:p>
        </w:tc>
        <w:tc>
          <w:tcPr/>
          <w:p>
            <w:pPr>
              <w:pStyle w:val="Compact"/>
              <w:jc w:val="left"/>
            </w:pPr>
            <w:r>
              <w:t xml:space="preserve">R$ 350,00</w:t>
            </w:r>
          </w:p>
        </w:tc>
        <w:tc>
          <w:tcPr/>
          <w:p>
            <w:pPr>
              <w:pStyle w:val="Compact"/>
              <w:jc w:val="left"/>
            </w:pPr>
            <w:r>
              <w:t xml:space="preserve">R$ 16.800,00</w:t>
            </w:r>
          </w:p>
        </w:tc>
        <w:tc>
          <w:tcPr/>
          <w:p>
            <w:pPr>
              <w:pStyle w:val="Compact"/>
              <w:jc w:val="left"/>
            </w:pPr>
            <w:r>
              <w:t xml:space="preserve">Weekly (12 months)</w:t>
            </w:r>
          </w:p>
        </w:tc>
      </w:tr>
      <w:tr>
        <w:tc>
          <w:tcPr/>
          <w:p>
            <w:pPr>
              <w:pStyle w:val="Compact"/>
              <w:jc w:val="left"/>
            </w:pPr>
            <w:r>
              <w:t xml:space="preserve">3</w:t>
            </w:r>
          </w:p>
        </w:tc>
        <w:tc>
          <w:tcPr/>
          <w:p>
            <w:pPr>
              <w:pStyle w:val="Compact"/>
              <w:jc w:val="left"/>
            </w:pPr>
            <w:r>
              <w:t xml:space="preserve">Weekly Occupational Therapy Session (60 min) — In-Clinic, Copacabana</w:t>
            </w:r>
          </w:p>
        </w:tc>
        <w:tc>
          <w:tcPr/>
          <w:p>
            <w:pPr>
              <w:pStyle w:val="Compact"/>
              <w:jc w:val="left"/>
            </w:pPr>
            <w:r>
              <w:t xml:space="preserve">24</w:t>
            </w:r>
          </w:p>
        </w:tc>
        <w:tc>
          <w:tcPr/>
          <w:p>
            <w:pPr>
              <w:pStyle w:val="Compact"/>
              <w:jc w:val="left"/>
            </w:pPr>
            <w:r>
              <w:t xml:space="preserve">R$ 300,00</w:t>
            </w:r>
          </w:p>
        </w:tc>
        <w:tc>
          <w:tcPr/>
          <w:p>
            <w:pPr>
              <w:pStyle w:val="Compact"/>
              <w:jc w:val="left"/>
            </w:pPr>
            <w:r>
              <w:t xml:space="preserve">R$ 7.200,00</w:t>
            </w:r>
          </w:p>
        </w:tc>
        <w:tc>
          <w:tcPr/>
          <w:p>
            <w:pPr>
              <w:pStyle w:val="Compact"/>
              <w:jc w:val="left"/>
            </w:pPr>
            <w:r>
              <w:t xml:space="preserve">Bi-weekly (12 months)</w:t>
            </w:r>
          </w:p>
        </w:tc>
      </w:tr>
      <w:tr>
        <w:tc>
          <w:tcPr/>
          <w:p>
            <w:pPr>
              <w:pStyle w:val="Compact"/>
              <w:jc w:val="left"/>
            </w:pPr>
            <w:r>
              <w:t xml:space="preserve">4</w:t>
            </w:r>
          </w:p>
        </w:tc>
        <w:tc>
          <w:tcPr/>
          <w:p>
            <w:pPr>
              <w:pStyle w:val="Compact"/>
              <w:jc w:val="left"/>
            </w:pPr>
            <w:r>
              <w:t xml:space="preserve">Adaptive Equipment Assessment &amp; Procurement Consultation</w:t>
            </w:r>
          </w:p>
        </w:tc>
        <w:tc>
          <w:tcPr/>
          <w:p>
            <w:pPr>
              <w:pStyle w:val="Compact"/>
              <w:jc w:val="left"/>
            </w:pPr>
            <w:r>
              <w:t xml:space="preserve">2</w:t>
            </w:r>
          </w:p>
        </w:tc>
        <w:tc>
          <w:tcPr/>
          <w:p>
            <w:pPr>
              <w:pStyle w:val="Compact"/>
              <w:jc w:val="left"/>
            </w:pPr>
            <w:r>
              <w:t xml:space="preserve">R$ 800,00</w:t>
            </w:r>
          </w:p>
        </w:tc>
        <w:tc>
          <w:tcPr/>
          <w:p>
            <w:pPr>
              <w:pStyle w:val="Compact"/>
              <w:jc w:val="left"/>
            </w:pPr>
            <w:r>
              <w:t xml:space="preserve">R$ 1.600,00</w:t>
            </w:r>
          </w:p>
        </w:tc>
        <w:tc>
          <w:tcPr/>
          <w:p>
            <w:pPr>
              <w:pStyle w:val="Compact"/>
              <w:jc w:val="left"/>
            </w:pPr>
            <w:r>
              <w:t xml:space="preserve">Quarterly</w:t>
            </w:r>
          </w:p>
        </w:tc>
      </w:tr>
      <w:tr>
        <w:tc>
          <w:tcPr/>
          <w:p>
            <w:pPr>
              <w:pStyle w:val="Compact"/>
              <w:jc w:val="left"/>
            </w:pPr>
            <w:r>
              <w:t xml:space="preserve">5</w:t>
            </w:r>
          </w:p>
        </w:tc>
        <w:tc>
          <w:tcPr/>
          <w:p>
            <w:pPr>
              <w:pStyle w:val="Compact"/>
              <w:jc w:val="left"/>
            </w:pPr>
            <w:r>
              <w:t xml:space="preserve">Family / Caregiver Education Workshop (3-hour session)</w:t>
            </w:r>
          </w:p>
        </w:tc>
        <w:tc>
          <w:tcPr/>
          <w:p>
            <w:pPr>
              <w:pStyle w:val="Compact"/>
              <w:jc w:val="left"/>
            </w:pPr>
            <w:r>
              <w:t xml:space="preserve">12</w:t>
            </w:r>
          </w:p>
        </w:tc>
        <w:tc>
          <w:tcPr/>
          <w:p>
            <w:pPr>
              <w:pStyle w:val="Compact"/>
              <w:jc w:val="left"/>
            </w:pPr>
            <w:r>
              <w:t xml:space="preserve">R$ 450,00</w:t>
            </w:r>
          </w:p>
        </w:tc>
        <w:tc>
          <w:tcPr/>
          <w:p>
            <w:pPr>
              <w:pStyle w:val="Compact"/>
              <w:jc w:val="left"/>
            </w:pPr>
            <w:r>
              <w:t xml:space="preserve">R$ 5.400,00</w:t>
            </w:r>
          </w:p>
        </w:tc>
        <w:tc>
          <w:tcPr/>
          <w:p>
            <w:pPr>
              <w:pStyle w:val="Compact"/>
              <w:jc w:val="left"/>
            </w:pPr>
            <w:r>
              <w:t xml:space="preserve">Monthly</w:t>
            </w:r>
          </w:p>
        </w:tc>
      </w:tr>
      <w:tr>
        <w:tc>
          <w:tcPr/>
          <w:p>
            <w:pPr>
              <w:pStyle w:val="Compact"/>
              <w:jc w:val="left"/>
            </w:pPr>
            <w:r>
              <w:t xml:space="preserve">6</w:t>
            </w:r>
          </w:p>
        </w:tc>
        <w:tc>
          <w:tcPr/>
          <w:p>
            <w:pPr>
              <w:pStyle w:val="Compact"/>
              <w:jc w:val="left"/>
            </w:pPr>
            <w:r>
              <w:t xml:space="preserve">Bi-Weekly Clinical Progress Report &amp; Documentation</w:t>
            </w:r>
          </w:p>
        </w:tc>
        <w:tc>
          <w:tcPr/>
          <w:p>
            <w:pPr>
              <w:pStyle w:val="Compact"/>
              <w:jc w:val="left"/>
            </w:pPr>
            <w:r>
              <w:t xml:space="preserve">26</w:t>
            </w:r>
          </w:p>
        </w:tc>
        <w:tc>
          <w:tcPr/>
          <w:p>
            <w:pPr>
              <w:pStyle w:val="Compact"/>
              <w:jc w:val="left"/>
            </w:pPr>
            <w:r>
              <w:t xml:space="preserve">R$ 150,00</w:t>
            </w:r>
          </w:p>
        </w:tc>
        <w:tc>
          <w:tcPr/>
          <w:p>
            <w:pPr>
              <w:pStyle w:val="Compact"/>
              <w:jc w:val="left"/>
            </w:pPr>
            <w:r>
              <w:t xml:space="preserve">R$ 3.900,00</w:t>
            </w:r>
          </w:p>
        </w:tc>
        <w:tc>
          <w:tcPr/>
          <w:p>
            <w:pPr>
              <w:pStyle w:val="Compact"/>
              <w:jc w:val="left"/>
            </w:pPr>
            <w:r>
              <w:t xml:space="preserve">Bi-weekly</w:t>
            </w:r>
          </w:p>
        </w:tc>
      </w:tr>
      <w:tr>
        <w:tc>
          <w:tcPr/>
          <w:p>
            <w:pPr>
              <w:pStyle w:val="Compact"/>
              <w:jc w:val="left"/>
            </w:pPr>
            <w:r>
              <w:t xml:space="preserve">7</w:t>
            </w:r>
          </w:p>
        </w:tc>
        <w:tc>
          <w:tcPr/>
          <w:p>
            <w:pPr>
              <w:pStyle w:val="Compact"/>
              <w:jc w:val="left"/>
            </w:pPr>
            <w:r>
              <w:t xml:space="preserve">Travel &amp; Transportation within Brazil Rio de Janeiro (Zona Sul, Zona Norte, Barra da Tijuca)</w:t>
            </w:r>
          </w:p>
        </w:tc>
        <w:tc>
          <w:tcPr/>
          <w:p>
            <w:pPr>
              <w:pStyle w:val="Compact"/>
              <w:jc w:val="left"/>
            </w:pPr>
            <w:r>
              <w:t xml:space="preserve">12</w:t>
            </w:r>
          </w:p>
        </w:tc>
        <w:tc>
          <w:tcPr/>
          <w:p>
            <w:pPr>
              <w:pStyle w:val="Compact"/>
              <w:jc w:val="left"/>
            </w:pPr>
            <w:r>
              <w:t xml:space="preserve">R$ 200,00</w:t>
            </w:r>
          </w:p>
        </w:tc>
        <w:tc>
          <w:tcPr/>
          <w:p>
            <w:pPr>
              <w:pStyle w:val="Compact"/>
              <w:jc w:val="left"/>
            </w:pPr>
            <w:r>
              <w:t xml:space="preserve">R$ 2.400,00</w:t>
            </w:r>
          </w:p>
        </w:tc>
        <w:tc>
          <w:tcPr/>
          <w:p>
            <w:pPr>
              <w:pStyle w:val="Compact"/>
              <w:jc w:val="left"/>
            </w:pPr>
            <w:r>
              <w:t xml:space="preserve">Monthly</w:t>
            </w:r>
          </w:p>
        </w:tc>
      </w:tr>
      <w:tr>
        <w:tc>
          <w:tcPr/>
          <w:p>
            <w:pPr>
              <w:pStyle w:val="Compact"/>
              <w:jc w:val="left"/>
            </w:pPr>
            <w:r>
              <w:t xml:space="preserve">8</w:t>
            </w:r>
          </w:p>
        </w:tc>
        <w:tc>
          <w:tcPr/>
          <w:p>
            <w:pPr>
              <w:pStyle w:val="Compact"/>
              <w:jc w:val="left"/>
            </w:pPr>
            <w:r>
              <w:t xml:space="preserve">Emergency / Urgent Occupational Therapist Consultation (up to 2 per month)</w:t>
            </w:r>
          </w:p>
        </w:tc>
        <w:tc>
          <w:tcPr/>
          <w:p>
            <w:pPr>
              <w:pStyle w:val="Compact"/>
              <w:jc w:val="left"/>
            </w:pPr>
            <w:r>
              <w:t xml:space="preserve">24</w:t>
            </w:r>
          </w:p>
        </w:tc>
        <w:tc>
          <w:tcPr/>
          <w:p>
            <w:pPr>
              <w:pStyle w:val="Compact"/>
              <w:jc w:val="left"/>
            </w:pPr>
            <w:r>
              <w:t xml:space="preserve">R$ 250,00</w:t>
            </w:r>
          </w:p>
        </w:tc>
        <w:tc>
          <w:tcPr/>
          <w:p>
            <w:pPr>
              <w:pStyle w:val="Compact"/>
              <w:jc w:val="left"/>
            </w:pPr>
            <w:r>
              <w:t xml:space="preserve">R$ 6.000,00</w:t>
            </w:r>
          </w:p>
        </w:tc>
        <w:tc>
          <w:tcPr/>
          <w:p>
            <w:pPr>
              <w:pStyle w:val="Compact"/>
              <w:jc w:val="left"/>
            </w:pPr>
            <w:r>
              <w:t xml:space="preserve">As needed</w:t>
            </w:r>
          </w:p>
        </w:tc>
      </w:tr>
      <w:tr>
        <w:tc>
          <w:tcPr>
            <w:gridSpan w:val="4"/>
          </w:tcPr>
          <w:p>
            <w:pPr>
              <w:pStyle w:val="Compact"/>
              <w:jc w:val="left"/>
            </w:pPr>
            <w:r>
              <w:rPr>
                <w:bCs/>
                <w:b/>
              </w:rPr>
              <w:t xml:space="preserve">TOTAL ESTIMATED COST (12-Month Contract)</w:t>
            </w:r>
          </w:p>
        </w:tc>
        <w:tc>
          <w:tcPr/>
          <w:p>
            <w:pPr>
              <w:pStyle w:val="Compact"/>
              <w:jc w:val="left"/>
            </w:pPr>
            <w:r>
              <w:rPr>
                <w:bCs/>
                <w:b/>
              </w:rPr>
              <w:t xml:space="preserve">R$ 44.500,00</w:t>
            </w:r>
          </w:p>
        </w:tc>
        <w:tc>
          <w:tcPr/>
          <w:p>
            <w:pPr>
              <w:pStyle w:val="Compact"/>
            </w:pPr>
          </w:p>
        </w:tc>
      </w:tr>
    </w:tbl>
    <w:p>
      <w:pPr>
        <w:pStyle w:val="BodyText"/>
      </w:pPr>
      <w:r>
        <w:rPr>
          <w:bCs/>
          <w:b/>
        </w:rPr>
        <w:t xml:space="preserve">Note:</w:t>
      </w:r>
      <w:r>
        <w:t xml:space="preserve"> </w:t>
      </w:r>
      <w:r>
        <w:t xml:space="preserve">All prices are quoted in Brazilian Reais (BRL) and are inclusive of applicable taxes (ISS — Imposto Sobre Serviços) as regulated by the municipality of Rio de Janeiro. Prices are subject to annual adjustment based on the IPCA (Índice de Preços ao Consumidor Amplo) published by the Banco Central do Brasil. This Quotation Estimate does not include the cost of adaptive equipment procurement, which will be itemized separately upon the Occupational Therapist's recommendation.</w:t>
      </w:r>
    </w:p>
    <w:p>
      <w:pPr>
        <w:pStyle w:val="BodyText"/>
      </w:pPr>
      <w:r>
        <w:t xml:space="preserve">4. Payment Terms and Conditions</w:t>
      </w:r>
    </w:p>
    <w:p>
      <w:pPr>
        <w:numPr>
          <w:ilvl w:val="0"/>
          <w:numId w:val="1002"/>
        </w:numPr>
        <w:pStyle w:val="Compact"/>
      </w:pPr>
      <w:r>
        <w:rPr>
          <w:bCs/>
          <w:b/>
        </w:rPr>
        <w:t xml:space="preserve">Payment Schedule:</w:t>
      </w:r>
      <w:r>
        <w:t xml:space="preserve"> </w:t>
      </w:r>
      <w:r>
        <w:t xml:space="preserve">The total amount of R$ 44.500,00 shall be paid in twelve (12) equal monthly installments of R$ 3.708,33, due on the 5th business day of each month via bank transfer (TED/PIX) to the account specified in the invoice.</w:t>
      </w:r>
    </w:p>
    <w:p>
      <w:pPr>
        <w:numPr>
          <w:ilvl w:val="0"/>
          <w:numId w:val="1002"/>
        </w:numPr>
        <w:pStyle w:val="Compact"/>
      </w:pPr>
      <w:r>
        <w:rPr>
          <w:bCs/>
          <w:b/>
        </w:rPr>
        <w:t xml:space="preserve">Initial Assessment Fee:</w:t>
      </w:r>
      <w:r>
        <w:t xml:space="preserve"> </w:t>
      </w:r>
      <w:r>
        <w:t xml:space="preserve">The one-time initial assessment fee of R$ 1.200,00 is due in full prior to the commencement of the first therapeutic session.</w:t>
      </w:r>
    </w:p>
    <w:p>
      <w:pPr>
        <w:numPr>
          <w:ilvl w:val="0"/>
          <w:numId w:val="1002"/>
        </w:numPr>
        <w:pStyle w:val="Compact"/>
      </w:pPr>
      <w:r>
        <w:rPr>
          <w:bCs/>
          <w:b/>
        </w:rPr>
        <w:t xml:space="preserve">Late Payment:</w:t>
      </w:r>
      <w:r>
        <w:t xml:space="preserve"> </w:t>
      </w:r>
      <w:r>
        <w:t xml:space="preserve">Overdue installments shall incur a 2% penalty plus interest of 1% per month, in accordance with Brazilian civil law (Código Civil, Art. 412).</w:t>
      </w:r>
    </w:p>
    <w:p>
      <w:pPr>
        <w:numPr>
          <w:ilvl w:val="0"/>
          <w:numId w:val="1002"/>
        </w:numPr>
        <w:pStyle w:val="Compact"/>
      </w:pPr>
      <w:r>
        <w:rPr>
          <w:bCs/>
          <w:b/>
        </w:rPr>
        <w:t xml:space="preserve">Cancellation Policy:</w:t>
      </w:r>
      <w:r>
        <w:t xml:space="preserve"> </w:t>
      </w:r>
      <w:r>
        <w:t xml:space="preserve">Cancellation of a scheduled Occupational Therapist session must be communicated at least 24 hours in advance. Sessions cancelled with less than 24 hours' notice will be billed at 50% of the session fee.</w:t>
      </w:r>
    </w:p>
    <w:p>
      <w:pPr>
        <w:numPr>
          <w:ilvl w:val="0"/>
          <w:numId w:val="1002"/>
        </w:numPr>
        <w:pStyle w:val="Compact"/>
      </w:pPr>
      <w:r>
        <w:rPr>
          <w:bCs/>
          <w:b/>
        </w:rPr>
        <w:t xml:space="preserve">Contract Duration:</w:t>
      </w:r>
      <w:r>
        <w:t xml:space="preserve"> </w:t>
      </w:r>
      <w:r>
        <w:t xml:space="preserve">This Quotation Estimate and the resulting service agreement are valid for a period of twelve (12) months from the date of the first service delivery, with the option for renewal upon mutual written consent.</w:t>
      </w:r>
    </w:p>
    <w:p>
      <w:pPr>
        <w:pStyle w:val="FirstParagraph"/>
      </w:pPr>
      <w:r>
        <w:t xml:space="preserve">5. Regulatory and Compliance Statement</w:t>
      </w:r>
    </w:p>
    <w:p>
      <w:pPr>
        <w:pStyle w:val="BodyText"/>
      </w:pPr>
      <w:r>
        <w:t xml:space="preserve">This Quotation Estimate and all services described herein comply with the regulations established by the Conselho Federal de Terapia Ocupacional (CFTO), the Lei nº 6.563/1978 governing the practice of Occupational Therapy in Brazil, and all applicable municipal health regulations of the city of Rio de Janeiro, state of Rio de Janeiro, Brazil. The Occupational Therapist engaged under this contract maintains professional liability insurance (Seguro de Responsabilidade Civil Profissional) with a minimum coverage of R$ 500.000,00, valid throughout the service period in Brazil Rio de Janeiro.</w:t>
      </w:r>
    </w:p>
    <w:p>
      <w:pPr>
        <w:pStyle w:val="BodyText"/>
      </w:pPr>
      <w:r>
        <w:t xml:space="preserve">6. Acceptance and Authorization</w:t>
      </w:r>
    </w:p>
    <w:p>
      <w:pPr>
        <w:pStyle w:val="BodyText"/>
      </w:pPr>
      <w:r>
        <w:t xml:space="preserve">By signing below, both parties acknowledge that this Quotation Estimate has been reviewed, understood, and accepted in its entirety. This document constitutes a binding offer for the Occupational Therapist services described and, upon countersignature, forms the basis of the service agreement between the parties.</w:t>
      </w:r>
    </w:p>
    <w:p>
      <w:pPr>
        <w:pStyle w:val="BodyText"/>
      </w:pPr>
      <w:r>
        <w:rPr>
          <w:bCs/>
          <w:b/>
        </w:rPr>
        <w:t xml:space="preserve">Provider</w:t>
      </w:r>
      <w:r>
        <w:br/>
      </w:r>
      <w:r>
        <w:t xml:space="preserve">RioCuidar Occupational Therapy Center</w:t>
      </w:r>
      <w:r>
        <w:br/>
      </w:r>
      <w:r>
        <w:t xml:space="preserve">Name: ___________________________</w:t>
      </w:r>
      <w:r>
        <w:br/>
      </w:r>
      <w:r>
        <w:t xml:space="preserve">CRO: ___________________________</w:t>
      </w:r>
      <w:r>
        <w:br/>
      </w:r>
      <w:r>
        <w:t xml:space="preserve">Date: ___________________________</w:t>
      </w:r>
    </w:p>
    <w:p>
      <w:pPr>
        <w:pStyle w:val="BodyText"/>
      </w:pPr>
      <w:r>
        <w:rPr>
          <w:bCs/>
          <w:b/>
        </w:rPr>
        <w:t xml:space="preserve">Client / Authorized Representative</w:t>
      </w:r>
      <w:r>
        <w:br/>
      </w:r>
      <w:r>
        <w:t xml:space="preserve">Name: ___________________________</w:t>
      </w:r>
      <w:r>
        <w:br/>
      </w:r>
      <w:r>
        <w:t xml:space="preserve">CPF/CNPJ: _______________________</w:t>
      </w:r>
      <w:r>
        <w:br/>
      </w:r>
      <w:r>
        <w:t xml:space="preserve">Date: ___________________________</w:t>
      </w:r>
    </w:p>
    <w:p>
      <w:pPr>
        <w:pStyle w:val="BodyText"/>
      </w:pPr>
      <w:r>
        <w:t xml:space="preserve">This Quotation Estimate (Ref. QE-2025-0487) is valid for thirty (30) days from the date of issue. After the validity period, prices and availability of the Occupational Therapist in Brazil Rio de Janeiro are subject to revision. For inquiries or amendments, please contact estimates@riocuidar.com.br or +55 (21) 3456-7890.</w:t>
      </w:r>
    </w:p>
    <w:p>
      <w:pPr>
        <w:pStyle w:val="BodyText"/>
      </w:pPr>
      <w:r>
        <w:t xml:space="preserve">© 2025 RioCuidar Occupational Therapy Center — Rio de Janeiro, RJ — Brazil.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Occupational Therapist Services - Brazil Rio de Janeiro</dc:title>
  <dc:creator/>
  <dc:language>en</dc:language>
  <cp:keywords/>
  <dcterms:created xsi:type="dcterms:W3CDTF">2026-10-10T07:02:32Z</dcterms:created>
  <dcterms:modified xsi:type="dcterms:W3CDTF">2026-10-10T07:02:32Z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