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86035eceda6ac5667c305d54d4bbb01d4a06380"/>
    <w:p>
      <w:pPr>
        <w:pStyle w:val="Heading1"/>
      </w:pPr>
      <w:r>
        <w:t xml:space="preserve">Shanghai Allied Health Professionals Ltd.</w:t>
      </w:r>
    </w:p>
    <w:p>
      <w:pPr>
        <w:pStyle w:val="FirstParagraph"/>
      </w:pPr>
      <w:r>
        <w:t xml:space="preserve">Registered Address: 1288 Century Avenue, Pudong New Area, China Shanghai, 200122</w:t>
      </w:r>
    </w:p>
    <w:p>
      <w:pPr>
        <w:pStyle w:val="BodyText"/>
      </w:pPr>
      <w:r>
        <w:t xml:space="preserve">Business License No.: 310115002847561 | Tax ID: 91310115MA1K3X8T2R</w:t>
      </w:r>
    </w:p>
    <w:p>
      <w:pPr>
        <w:pStyle w:val="BodyText"/>
      </w:pPr>
      <w:r>
        <w:t xml:space="preserve">Email: quotations@shanghai-alliedhealth.cn | Tel: +86-21-5888-6720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QE-SH-2025-0417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17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17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Ms. Lin Wei, Senior Account Manager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China Shanghai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Pudong Rehabilitation &amp; Wellness Centre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Lujiazui Ring Road, Pudong, China Shanghai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Zhang Minghua,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d.zhang@pudongrehab.cn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+86-21-6888-3344</w:t>
      </w:r>
    </w:p>
    <w:bookmarkEnd w:id="22"/>
    <w:p>
      <w:pPr>
        <w:pStyle w:val="BodyText"/>
      </w:pPr>
      <w:r>
        <w:t xml:space="preserve">Dear Dr. Zhang Minghua,</w:t>
      </w:r>
    </w:p>
    <w:p>
      <w:pPr>
        <w:pStyle w:val="BodyText"/>
      </w:pPr>
      <w:r>
        <w:t xml:space="preserve">Thank you for your inquiry regarding the engagement of a qualified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to support the rehabilitation programmes at your facility in</w:t>
      </w:r>
      <w:r>
        <w:t xml:space="preserve"> </w:t>
      </w:r>
      <w:r>
        <w:t xml:space="preserve">China Shanghai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your requirements and reflects our best professional assessment of the services, resources, and associated costs required to deliver a comprehensive occupational therapy programme within the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metropolitan area. We are pleased to present the following detailed breakdown for your review and approval.</w:t>
      </w:r>
    </w:p>
    <w:bookmarkStart w:id="23" w:name="scope-of-services"/>
    <w:p>
      <w:pPr>
        <w:pStyle w:val="Heading2"/>
      </w:pPr>
      <w:r>
        <w:t xml:space="preserve">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full-time engagement of a licensed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(OT) holding a valid Chinese Medical Practitioner Qualification Certificate and a minimum of five years of post-graduate clinical experience in adult and paediatric rehabilitation.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will be based at the client's premises in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and will deliver individualised therapy sessions, group programmes, home-visit assessments, and multidisciplinary team consultations. All services will comply with the National Health Commission of the People's Republic of China regulations governing allied health practice in</w:t>
      </w:r>
      <w:r>
        <w:t xml:space="preserve"> </w:t>
      </w:r>
      <w:r>
        <w:t xml:space="preserve">China Shanghai</w:t>
      </w:r>
      <w:r>
        <w:t xml:space="preserve">.</w:t>
      </w:r>
    </w:p>
    <w:bookmarkEnd w:id="23"/>
    <w:bookmarkStart w:id="24" w:name="detailed-cost-breakdown"/>
    <w:p>
      <w:pPr>
        <w:pStyle w:val="Heading2"/>
      </w:pPr>
      <w:r>
        <w:t xml:space="preserve">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Occupational Therapist – Clinical Services (40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OT salary, social insurance, and statutory benefits as mandated in China Shanghai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Occupational Therapy Equipment &amp; Adaptive Devices (initial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tables, sensory integration tools, upper-limb trainers, and assessment kits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Paediatric Occupational Therapy Group Programmes (6 sessions/week)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374,400.00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at client site in China Shanghai; materials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Home-Visit Occupational Therapy Assessments (up to 20 visits/month)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 /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Covering all 16 districts of China Shanghai; travel within city limits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Multidisciplinary Team (MDT) Consultations &amp; Case Conferences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 MDT meetings; OT leads functional assessment component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&amp; CPD for In-House Therapy Assistants (2 days/year)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Conducted by the assigned Occupational Therapist; venue in China Shanghai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Management (licensing, insurance, reporting)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professional indemnity insurance and China Shanghai health authority filings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Occupational Therapy Outcome Reporting &amp;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progress reports; annual comprehensive audit aligned with NHC standards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1,249,400.00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(6% – Medical Services, China Shanghai)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74,964.00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1,324,364.00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payment-schedule"/>
    <w:p>
      <w:pPr>
        <w:pStyle w:val="Heading2"/>
      </w:pPr>
      <w:r>
        <w:t xml:space="preserve">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the following payment milestones, all denominated in Chinese Yuan (CNY) and payable via bank transfer to the account of Shanghai Allied Health Professionals Ltd. in</w:t>
      </w:r>
      <w:r>
        <w:t xml:space="preserve"> </w:t>
      </w:r>
      <w:r>
        <w:t xml:space="preserve">China Shanghai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execution &amp; mobilisation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397,309.20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10 business days of signing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Quarterly progress (Q1–Q4)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17.5%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231,763.70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 of each calendar quarter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settlement &amp; annual audit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132,436.40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15 days of year-end report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changes in the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labour market, regulatory fees, or exchange-rate adjustments.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assigned under this engagement must hold a current Chinese Medical Practitioner Qualification Certificate (Allied Health – Occupational Therapy) and a valid practice permit issued by the Shanghai Municipal Health Commission. Verification of credentials will be provided prior to commencement.</w:t>
      </w:r>
    </w:p>
    <w:p>
      <w:pPr>
        <w:numPr>
          <w:ilvl w:val="0"/>
          <w:numId w:val="1001"/>
        </w:numPr>
        <w:pStyle w:val="Compact"/>
      </w:pPr>
      <w:r>
        <w:t xml:space="preserve">All clinical services will be delivered in accordance with the</w:t>
      </w:r>
      <w:r>
        <w:t xml:space="preserve"> </w:t>
      </w:r>
      <w:r>
        <w:rPr>
          <w:iCs/>
          <w:i/>
        </w:rPr>
        <w:t xml:space="preserve">Regulations on the Administration of Medical Institutions</w:t>
      </w:r>
      <w:r>
        <w:t xml:space="preserve"> </w:t>
      </w:r>
      <w:r>
        <w:t xml:space="preserve">(PRC) and the specific occupational therapy practice guidelines applicable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client shall provide a suitable, accessible clinical space (minimum 40 m²) at the designated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site, equipped with standard utilities, to accommodate the</w:t>
      </w:r>
      <w:r>
        <w:t xml:space="preserve"> </w:t>
      </w:r>
      <w:r>
        <w:t xml:space="preserve">Occupational Therapist</w:t>
      </w:r>
      <w:r>
        <w:t xml:space="preserve">'s daily operations.</w:t>
      </w:r>
    </w:p>
    <w:p>
      <w:pPr>
        <w:numPr>
          <w:ilvl w:val="0"/>
          <w:numId w:val="1001"/>
        </w:numPr>
        <w:pStyle w:val="Compact"/>
      </w:pPr>
      <w:r>
        <w:t xml:space="preserve">Any additional services, extended home-visit travel beyond the 16-district boundary of</w:t>
      </w:r>
      <w:r>
        <w:t xml:space="preserve"> </w:t>
      </w:r>
      <w:r>
        <w:t xml:space="preserve">China Shanghai</w:t>
      </w:r>
      <w:r>
        <w:t xml:space="preserve">, or emergency call-out requests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within five (5) business days.</w:t>
      </w:r>
    </w:p>
    <w:p>
      <w:pPr>
        <w:numPr>
          <w:ilvl w:val="0"/>
          <w:numId w:val="1001"/>
        </w:numPr>
        <w:pStyle w:val="Compact"/>
      </w:pPr>
      <w:r>
        <w:t xml:space="preserve">Confidentiality of all patient records and clinical data is governed by the</w:t>
      </w:r>
      <w:r>
        <w:t xml:space="preserve"> </w:t>
      </w:r>
      <w:r>
        <w:rPr>
          <w:iCs/>
          <w:i/>
        </w:rPr>
        <w:t xml:space="preserve">Personal Information Protection Law of the PRC</w:t>
      </w:r>
      <w:r>
        <w:t xml:space="preserve"> </w:t>
      </w:r>
      <w:r>
        <w:t xml:space="preserve">(2021). Both parties shall execute a Data Processing Agreement prior to the first clinical session.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arbitration at the Shanghai International Economic and Trade Arbitration Commission (SHIAC), seated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a formal Service Agreement is executed.</w:t>
      </w:r>
    </w:p>
    <w:bookmarkEnd w:id="26"/>
    <w:bookmarkStart w:id="27" w:name="acceptance-authorisation"/>
    <w:p>
      <w:pPr>
        <w:pStyle w:val="Heading2"/>
      </w:pPr>
      <w:r>
        <w:t xml:space="preserve">Acceptance &amp; Authorisation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confirms that the scope, pricing, and terms relating to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are acceptable and ready for conversion into a binding Service Agreement.</w:t>
      </w:r>
    </w:p>
    <w:p>
      <w:pPr>
        <w:pStyle w:val="BodyText"/>
      </w:pPr>
      <w:r>
        <w:rPr>
          <w:bCs/>
          <w:b/>
        </w:rPr>
        <w:t xml:space="preserve">For: Shanghai Allied Health Professionals Ltd.</w:t>
      </w:r>
    </w:p>
    <w:p>
      <w:pPr>
        <w:pStyle w:val="BodyText"/>
      </w:pPr>
      <w:r>
        <w:t xml:space="preserve">Name: Ms. Lin Wei</w:t>
      </w:r>
    </w:p>
    <w:p>
      <w:pPr>
        <w:pStyle w:val="BodyText"/>
      </w:pPr>
      <w:r>
        <w:t xml:space="preserve">Title: Senior Account Manager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Pudong Rehabilitation &amp; Wellness Centre</w:t>
      </w:r>
    </w:p>
    <w:p>
      <w:pPr>
        <w:pStyle w:val="BodyText"/>
      </w:pPr>
      <w:r>
        <w:t xml:space="preserve">Name: Dr. Zhang Minghua</w:t>
      </w:r>
    </w:p>
    <w:p>
      <w:pPr>
        <w:pStyle w:val="BodyText"/>
      </w:pPr>
      <w:r>
        <w:t xml:space="preserve">Title: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Shanghai Allied Health Professionals Ltd. | 1288 Century Avenue, Pudong New Area, China Shanghai 200122</w:t>
      </w:r>
    </w:p>
    <w:p>
      <w:pPr>
        <w:pStyle w:val="BodyText"/>
      </w:pPr>
      <w:r>
        <w:t xml:space="preserve">Quotation Estimate No. QE-SH-2025-0417 | Page 1 of 1 | This document is confidential and intended solely for the named recipient.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Occupational Therapist Services - China Shanghai</dc:title>
  <dc:creator/>
  <dc:language>en</dc:language>
  <cp:keywords/>
  <dcterms:created xsi:type="dcterms:W3CDTF">2026-10-10T08:36:27Z</dcterms:created>
  <dcterms:modified xsi:type="dcterms:W3CDTF">2026-10-10T08:36:27Z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