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Occupational Therapist Services — Germany Munich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QTE-2025-MUC-0487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Provider</w:t>
            </w:r>
          </w:p>
        </w:tc>
        <w:tc>
          <w:tcPr/>
          <w:p>
            <w:pPr>
              <w:pStyle w:val="Compact"/>
              <w:jc w:val="left"/>
            </w:pPr>
            <w:r>
              <w:t xml:space="preserve">Munich Rehabilitation &amp; Therapy Centre GmbH, Brienner Straße 42, 80333 Munich, Germany</w:t>
            </w:r>
          </w:p>
        </w:tc>
      </w:tr>
      <w:tr>
        <w:tc>
          <w:tcPr/>
          <w:p>
            <w:pPr>
              <w:pStyle w:val="Compact"/>
              <w:jc w:val="left"/>
            </w:pPr>
            <w:r>
              <w:t xml:space="preserve">Client / Requesting Party</w:t>
            </w:r>
          </w:p>
        </w:tc>
        <w:tc>
          <w:tcPr/>
          <w:p>
            <w:pPr>
              <w:pStyle w:val="Compact"/>
              <w:jc w:val="left"/>
            </w:pPr>
            <w:r>
              <w:t xml:space="preserve">Isar Valley Care Facility, Leopoldstraße 118, 80802 Munich, Germany</w:t>
            </w:r>
          </w:p>
        </w:tc>
      </w:tr>
      <w:tr>
        <w:tc>
          <w:tcPr/>
          <w:p>
            <w:pPr>
              <w:pStyle w:val="Compact"/>
              <w:jc w:val="left"/>
            </w:pPr>
            <w:r>
              <w:t xml:space="preserve">Contact Person</w:t>
            </w:r>
          </w:p>
        </w:tc>
        <w:tc>
          <w:tcPr/>
          <w:p>
            <w:pPr>
              <w:pStyle w:val="Compact"/>
              <w:jc w:val="left"/>
            </w:pPr>
            <w:r>
              <w:t xml:space="preserve">Dr. Anja Hoffmann, Head of Clinical Services</w:t>
            </w:r>
          </w:p>
        </w:tc>
      </w:tr>
      <w:tr>
        <w:tc>
          <w:tcPr/>
          <w:p>
            <w:pPr>
              <w:pStyle w:val="Compact"/>
              <w:jc w:val="left"/>
            </w:pPr>
            <w:r>
              <w:t xml:space="preserve">Scope of Service</w:t>
            </w:r>
          </w:p>
        </w:tc>
        <w:tc>
          <w:tcPr/>
          <w:p>
            <w:pPr>
              <w:pStyle w:val="Compact"/>
              <w:jc w:val="left"/>
            </w:pPr>
            <w:r>
              <w:t xml:space="preserve">Occupational Therapist provision — inpatient and outpatient care, Germany Munich region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Munich Rehabilitation &amp; Therapy Centre GmbH to formally outline the projected costs associated with the engagement of a qualified</w:t>
      </w:r>
      <w:r>
        <w:t xml:space="preserve"> </w:t>
      </w:r>
      <w:r>
        <w:t xml:space="preserve">Occupational Therapist</w:t>
      </w:r>
      <w:r>
        <w:t xml:space="preserve"> </w:t>
      </w:r>
      <w:r>
        <w:t xml:space="preserve">for the Isar Valley Care Facility located in</w:t>
      </w:r>
      <w:r>
        <w:t xml:space="preserve"> </w:t>
      </w:r>
      <w:r>
        <w:t xml:space="preserve">Germany Munich</w:t>
      </w:r>
      <w:r>
        <w:t xml:space="preserve">. The Occupational Therapist will be responsible for delivering comprehensive, evidence-based therapy programmes to patients recovering from neurological injuries, orthopaedic conditions, and age-related functional decline. All services described in this Quotation Estimate are to be performed within the administrative boundaries of the city of Munich and its immediate metropolitan area in the state of Bavaria, Germany.</w:t>
      </w:r>
    </w:p>
    <w:p>
      <w:pPr>
        <w:pStyle w:val="BodyText"/>
      </w:pPr>
      <w:r>
        <w:t xml:space="preserve">The Occupational Therapist engaged under this Quotation Estimate must hold a recognised professional qualification (Bachelor of Science in Occupational Therapy or equivalent) and be registered with the relevant professional body in Germany. The therapist shall operate in full compliance with the German Social Code Book V (SGB V) and all applicable regulations governing therapeutic services in the Munich healthcare district.</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Estimated Total (EUR)</w:t>
            </w:r>
          </w:p>
        </w:tc>
      </w:tr>
      <w:tr>
        <w:tc>
          <w:tcPr/>
          <w:p>
            <w:pPr>
              <w:pStyle w:val="Compact"/>
              <w:jc w:val="left"/>
            </w:pPr>
            <w:r>
              <w:t xml:space="preserve">01</w:t>
            </w:r>
          </w:p>
        </w:tc>
        <w:tc>
          <w:tcPr/>
          <w:p>
            <w:pPr>
              <w:pStyle w:val="Compact"/>
              <w:jc w:val="left"/>
            </w:pPr>
            <w:r>
              <w:t xml:space="preserve">Occupational Therapist — Inpatient Therapy Sessions (individual, 45 min each) for neurological rehabilitation patients in Germany Munich</w:t>
            </w:r>
          </w:p>
        </w:tc>
        <w:tc>
          <w:tcPr/>
          <w:p>
            <w:pPr>
              <w:pStyle w:val="Compact"/>
              <w:jc w:val="left"/>
            </w:pPr>
            <w:r>
              <w:t xml:space="preserve">5 sessions/week × 12 weeks</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02</w:t>
            </w:r>
          </w:p>
        </w:tc>
        <w:tc>
          <w:tcPr/>
          <w:p>
            <w:pPr>
              <w:pStyle w:val="Compact"/>
              <w:jc w:val="left"/>
            </w:pPr>
            <w:r>
              <w:t xml:space="preserve">Occupational Therapist — Group Therapy Programmes (up to 6 participants, 60 min each) for orthopaedic recovery, Munich district</w:t>
            </w:r>
          </w:p>
        </w:tc>
        <w:tc>
          <w:tcPr/>
          <w:p>
            <w:pPr>
              <w:pStyle w:val="Compact"/>
              <w:jc w:val="left"/>
            </w:pPr>
            <w:r>
              <w:t xml:space="preserve">3 sessions/week × 12 weeks</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03</w:t>
            </w:r>
          </w:p>
        </w:tc>
        <w:tc>
          <w:tcPr/>
          <w:p>
            <w:pPr>
              <w:pStyle w:val="Compact"/>
              <w:jc w:val="left"/>
            </w:pPr>
            <w:r>
              <w:t xml:space="preserve">Occupational Therapist — Outpatient Home-Visit Assessments and Therapy in residential areas of Germany Munich</w:t>
            </w:r>
          </w:p>
        </w:tc>
        <w:tc>
          <w:tcPr/>
          <w:p>
            <w:pPr>
              <w:pStyle w:val="Compact"/>
              <w:jc w:val="left"/>
            </w:pPr>
            <w:r>
              <w:t xml:space="preserve">2 visits/week × 12 weeks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04</w:t>
            </w:r>
          </w:p>
        </w:tc>
        <w:tc>
          <w:tcPr/>
          <w:p>
            <w:pPr>
              <w:pStyle w:val="Compact"/>
              <w:jc w:val="left"/>
            </w:pPr>
            <w:r>
              <w:t xml:space="preserve">Initial Comprehensive Functional Assessment and Treatment Plan Development by the Occupational Therapist</w:t>
            </w:r>
          </w:p>
        </w:tc>
        <w:tc>
          <w:tcPr/>
          <w:p>
            <w:pPr>
              <w:pStyle w:val="Compact"/>
              <w:jc w:val="left"/>
            </w:pPr>
            <w:r>
              <w:t xml:space="preserve">One-time (per patient cohort of 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Adaptive Equipment Consultation and Prescription by the Occupational Therapist (assistive devices, home modifications)</w:t>
            </w:r>
          </w:p>
        </w:tc>
        <w:tc>
          <w:tcPr/>
          <w:p>
            <w:pPr>
              <w:pStyle w:val="Compact"/>
              <w:jc w:val="left"/>
            </w:pPr>
            <w:r>
              <w:t xml:space="preserve">Ongoing, estimated 10 consultations</w:t>
            </w:r>
          </w:p>
        </w:tc>
        <w:tc>
          <w:tcPr/>
          <w:p>
            <w:pPr>
              <w:pStyle w:val="Compact"/>
              <w:jc w:val="left"/>
            </w:pPr>
            <w:r>
              <w:t xml:space="preserve">75.00</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Weekly Progress Reporting and Interdisciplinary Team Meetings (Occupational Therapist participation)</w:t>
            </w:r>
          </w:p>
        </w:tc>
        <w:tc>
          <w:tcPr/>
          <w:p>
            <w:pPr>
              <w:pStyle w:val="Compact"/>
              <w:jc w:val="left"/>
            </w:pPr>
            <w:r>
              <w:t xml:space="preserve">12 weeks</w:t>
            </w:r>
          </w:p>
        </w:tc>
        <w:tc>
          <w:tcPr/>
          <w:p>
            <w:pPr>
              <w:pStyle w:val="Compact"/>
              <w:jc w:val="left"/>
            </w:pPr>
            <w:r>
              <w:t xml:space="preserve">60.00</w:t>
            </w:r>
          </w:p>
        </w:tc>
        <w:tc>
          <w:tcPr/>
          <w:p>
            <w:pPr>
              <w:pStyle w:val="Compact"/>
              <w:jc w:val="left"/>
            </w:pPr>
            <w:r>
              <w:t xml:space="preserve">720.00</w:t>
            </w:r>
          </w:p>
        </w:tc>
      </w:tr>
      <w:tr>
        <w:tc>
          <w:tcPr/>
          <w:p>
            <w:pPr>
              <w:pStyle w:val="Compact"/>
              <w:jc w:val="left"/>
            </w:pPr>
            <w:r>
              <w:t xml:space="preserve">07</w:t>
            </w:r>
          </w:p>
        </w:tc>
        <w:tc>
          <w:tcPr/>
          <w:p>
            <w:pPr>
              <w:pStyle w:val="Compact"/>
              <w:jc w:val="left"/>
            </w:pPr>
            <w:r>
              <w:t xml:space="preserve">Professional Liability Insurance and Regulatory Compliance Surcharge for Occupational Therapist services in Germany Munich</w:t>
            </w:r>
          </w:p>
        </w:tc>
        <w:tc>
          <w:tcPr/>
          <w:p>
            <w:pPr>
              <w:pStyle w:val="Compact"/>
              <w:jc w:val="left"/>
            </w:pPr>
            <w:r>
              <w:t xml:space="preserve">12 weeks</w:t>
            </w:r>
          </w:p>
        </w:tc>
        <w:tc>
          <w:tcPr/>
          <w:p>
            <w:pPr>
              <w:pStyle w:val="Compact"/>
              <w:jc w:val="left"/>
            </w:pPr>
            <w:r>
              <w:t xml:space="preserve">45.00</w:t>
            </w:r>
          </w:p>
        </w:tc>
        <w:tc>
          <w:tcPr/>
          <w:p>
            <w:pPr>
              <w:pStyle w:val="Compact"/>
              <w:jc w:val="left"/>
            </w:pPr>
            <w:r>
              <w:t xml:space="preserve">540.00</w:t>
            </w:r>
          </w:p>
        </w:tc>
      </w:tr>
      <w:tr>
        <w:tc>
          <w:tcPr>
            <w:gridSpan w:val="4"/>
          </w:tcPr>
          <w:p>
            <w:pPr>
              <w:pStyle w:val="Compact"/>
              <w:jc w:val="left"/>
            </w:pPr>
            <w:r>
              <w:t xml:space="preserve">Subtotal (before VAT)</w:t>
            </w:r>
          </w:p>
        </w:tc>
        <w:tc>
          <w:tcPr/>
          <w:p>
            <w:pPr>
              <w:pStyle w:val="Compact"/>
              <w:jc w:val="left"/>
            </w:pPr>
            <w:r>
              <w:t xml:space="preserve">16,710.00</w:t>
            </w:r>
          </w:p>
        </w:tc>
      </w:tr>
      <w:tr>
        <w:tc>
          <w:tcPr>
            <w:gridSpan w:val="4"/>
          </w:tcPr>
          <w:p>
            <w:pPr>
              <w:pStyle w:val="Compact"/>
              <w:jc w:val="left"/>
            </w:pPr>
            <w:r>
              <w:t xml:space="preserve">VAT (19% — standard rate, Germany)</w:t>
            </w:r>
          </w:p>
        </w:tc>
        <w:tc>
          <w:tcPr/>
          <w:p>
            <w:pPr>
              <w:pStyle w:val="Compact"/>
              <w:jc w:val="left"/>
            </w:pPr>
            <w:r>
              <w:t xml:space="preserve">3,174.90</w:t>
            </w:r>
          </w:p>
        </w:tc>
      </w:tr>
      <w:tr>
        <w:tc>
          <w:tcPr>
            <w:gridSpan w:val="4"/>
          </w:tcPr>
          <w:p>
            <w:pPr>
              <w:pStyle w:val="Compact"/>
              <w:jc w:val="left"/>
            </w:pPr>
            <w:r>
              <w:t xml:space="preserve">Grand Total (Quotation Estimate)</w:t>
            </w:r>
          </w:p>
        </w:tc>
        <w:tc>
          <w:tcPr/>
          <w:p>
            <w:pPr>
              <w:pStyle w:val="Compact"/>
              <w:jc w:val="left"/>
            </w:pPr>
            <w:r>
              <w:t xml:space="preserve">19,884.90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the expiry date, all rates for the Occupational Therapist services in Germany Munich are subject to revision based on prevailing market conditions and regulatory changes.</w:t>
      </w:r>
    </w:p>
    <w:p>
      <w:pPr>
        <w:numPr>
          <w:ilvl w:val="0"/>
          <w:numId w:val="1001"/>
        </w:numPr>
        <w:pStyle w:val="Compact"/>
      </w:pPr>
      <w:r>
        <w:t xml:space="preserve">Payment terms: Net 30 days from the date of invoice issuance. Invoices will be issued on a monthly basis reflecting the actual Occupational Therapist sessions delivered during the preceding calendar month.</w:t>
      </w:r>
    </w:p>
    <w:p>
      <w:pPr>
        <w:numPr>
          <w:ilvl w:val="0"/>
          <w:numId w:val="1001"/>
        </w:numPr>
        <w:pStyle w:val="Compact"/>
      </w:pPr>
      <w:r>
        <w:t xml:space="preserve">The Occupational Therapist assigned under this Quotation Estimate shall not be substituted without prior written consent from the client, except in cases of documented illness or unavailability exceeding five consecutive working days.</w:t>
      </w:r>
    </w:p>
    <w:p>
      <w:pPr>
        <w:numPr>
          <w:ilvl w:val="0"/>
          <w:numId w:val="1001"/>
        </w:numPr>
        <w:pStyle w:val="Compact"/>
      </w:pPr>
      <w:r>
        <w:t xml:space="preserve">All therapy sessions must be conducted within the service area of Germany Munich as defined by the client facility's operational zone. Travel beyond the Munich city limits will be billed at an additional rate of 1.20 EUR per kilometre.</w:t>
      </w:r>
    </w:p>
    <w:p>
      <w:pPr>
        <w:numPr>
          <w:ilvl w:val="0"/>
          <w:numId w:val="1001"/>
        </w:numPr>
        <w:pStyle w:val="Compact"/>
      </w:pPr>
      <w:r>
        <w:t xml:space="preserve">This Quotation Estimate does not constitute a binding contract. A formal service agreement must be executed by both parties before any Occupational Therapist services commence.</w:t>
      </w:r>
    </w:p>
    <w:p>
      <w:pPr>
        <w:numPr>
          <w:ilvl w:val="0"/>
          <w:numId w:val="1001"/>
        </w:numPr>
        <w:pStyle w:val="Compact"/>
      </w:pPr>
      <w:r>
        <w:t xml:space="preserve">Confidentiality of all patient data shall be maintained in strict accordance with the German Federal Data Protection Act (BDSG) and the EU General Data Protection Regulation (GDPR).</w:t>
      </w:r>
    </w:p>
    <w:p>
      <w:pPr>
        <w:numPr>
          <w:ilvl w:val="0"/>
          <w:numId w:val="1001"/>
        </w:numPr>
        <w:pStyle w:val="Compact"/>
      </w:pPr>
      <w:r>
        <w:t xml:space="preserve">Any scope changes, additional patient cohorts, or extended therapy durations beyond the 12-week period outlined in this Quotation Estimate will require a supplementary written amendment signed by both parties.</w:t>
      </w:r>
    </w:p>
    <w:p>
      <w:pPr>
        <w:numPr>
          <w:ilvl w:val="0"/>
          <w:numId w:val="1001"/>
        </w:numPr>
        <w:pStyle w:val="Compact"/>
      </w:pPr>
      <w:r>
        <w:t xml:space="preserve">Disputes arising from this Quotation Estimate or the subsequent service agreement shall be governed by the laws of the Federal Republic of Germany, with jurisdiction vested in the competent courts of Munich, Bavaria.</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Occupational Therapist services in Germany Munich and agrees to the terms and conditions set forth herein. The Quotation Estimate shall become a binding service agreement upon countersignature by both parties.</w:t>
      </w:r>
    </w:p>
    <w:p>
      <w:pPr>
        <w:pStyle w:val="BodyText"/>
      </w:pPr>
      <w:r>
        <w:rPr>
          <w:bCs/>
          <w:b/>
        </w:rPr>
        <w:t xml:space="preserve">For Munich Rehabilitation &amp; Therapy Centre GmbH</w:t>
      </w:r>
    </w:p>
    <w:p>
      <w:pPr>
        <w:pStyle w:val="BodyText"/>
      </w:pPr>
      <w:r>
        <w:t xml:space="preserve">Name / Title / Date / Signature</w:t>
      </w:r>
    </w:p>
    <w:p>
      <w:pPr>
        <w:pStyle w:val="BodyText"/>
      </w:pPr>
      <w:r>
        <w:rPr>
          <w:bCs/>
          <w:b/>
        </w:rPr>
        <w:t xml:space="preserve">For Isar Valley Care Facility (Client)</w:t>
      </w:r>
    </w:p>
    <w:p>
      <w:pPr>
        <w:pStyle w:val="BodyText"/>
      </w:pPr>
      <w:r>
        <w:t xml:space="preserve">Name / Title / Date / Signature</w:t>
      </w:r>
    </w:p>
    <w:p>
      <w:pPr>
        <w:pStyle w:val="BodyText"/>
      </w:pPr>
      <w:r>
        <w:t xml:space="preserve">This Quotation Estimate (Ref: QTE-2025-MUC-0487) was prepared exclusively for the engagement of an Occupational Therapist in Germany Munich.</w:t>
      </w:r>
      <w:r>
        <w:t xml:space="preserve"> </w:t>
      </w:r>
      <w:r>
        <w:t xml:space="preserve">© 2025 Munich Rehabilitation &amp; Therapy Centre GmbH.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Germany Munich</dc:title>
  <dc:creator/>
  <dc:language>en</dc:language>
  <cp:keywords/>
  <dcterms:created xsi:type="dcterms:W3CDTF">2026-10-10T07:58:55Z</dcterms:created>
  <dcterms:modified xsi:type="dcterms:W3CDTF">2026-10-10T07:58:55Z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