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Jerusalem Therapy &amp; Rehabilitation Center</w:t>
      </w:r>
    </w:p>
    <w:p>
      <w:pPr>
        <w:pStyle w:val="BodyText"/>
      </w:pPr>
      <w:r>
        <w:t xml:space="preserve">12 King David Street, Jerusalem, Israel 97100</w:t>
      </w:r>
    </w:p>
    <w:p>
      <w:pPr>
        <w:pStyle w:val="BodyText"/>
      </w:pPr>
      <w:r>
        <w:t xml:space="preserve">Tel: +972-2-555-0142 | Email: info@jerusalemtherapy.co.il</w:t>
      </w:r>
    </w:p>
    <w:p>
      <w:pPr>
        <w:pStyle w:val="BodyText"/>
      </w:pPr>
      <w:r>
        <w:t xml:space="preserve">VAT No. 51-234-567-8 | License No. OT-IL-2024-0891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QE-2025-JER-0472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Miriam Levi, Senior Occupational Therapist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/ Institution Name]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[Street, Jerusalem, Israel]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Phone / Email:</w:t>
      </w:r>
      <w:r>
        <w:t xml:space="preserve"> </w:t>
      </w:r>
      <w:r>
        <w:t xml:space="preserve">[Contact Details]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Jerusalem Therapy &amp; Rehabilitation Center to provide a comprehensive, itemized financial projection for the provision of professional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to the above-named client within the municipality of</w:t>
      </w:r>
      <w:r>
        <w:t xml:space="preserve"> </w:t>
      </w:r>
      <w:r>
        <w:t xml:space="preserve">Israel Jerusalem</w:t>
      </w:r>
      <w:r>
        <w:t xml:space="preserve">. This document outlines the full scope of therapeutic interventions, associated costs, scheduling parameters, and contractual terms governing the engagement. All pricing is quoted in New Israeli Shekels (NIS / ILS) and is subject to the standard Value Added Tax (VAT) of 18% as mandated by the Israel Tax Authority.</w:t>
      </w:r>
    </w:p>
    <w:p>
      <w:pPr>
        <w:pStyle w:val="BodyText"/>
      </w:pPr>
      <w:r>
        <w:t xml:space="preserve">2. Scope of Occupational Therapist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assigned to this engagement will deliver a multidisciplinary program tailored to the client's specific functional, cognitive, and psychosocial needs. Services to be rendered in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include, but are not limited to, the following: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Initial Comprehensive Assessment:</w:t>
      </w:r>
      <w:r>
        <w:t xml:space="preserve"> </w:t>
      </w:r>
      <w:r>
        <w:t xml:space="preserve">A full functional capacity evaluation conducted at the client's residence or at our Jerusalem clinic, including ADL (Activities of Daily Living) analysis, upper-limb dexterity testing, sensory processing screening, and environmental hazard review. Duration: 90 minutes.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Individualized Treatment Sessions:</w:t>
      </w:r>
      <w:r>
        <w:t xml:space="preserve"> </w:t>
      </w:r>
      <w:r>
        <w:t xml:space="preserve">Weekly one-on-one sessions (50 minutes each) focusing on fine motor rehabilitation, adaptive equipment training, cognitive-behavioral strategies for daily task completion, and home-based activity modification. Frequency: 3 sessions per week for a 12-week cycle.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Group Therapy Workshops:</w:t>
      </w:r>
      <w:r>
        <w:t xml:space="preserve"> </w:t>
      </w:r>
      <w:r>
        <w:t xml:space="preserve">Bi-weekly small-group sessions (up to 6 participants) addressing social reintegration, community mobility, and vocational retraining. Conducted at the Jerusalem community center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Home &amp; Workplace Environmental Modification:</w:t>
      </w:r>
      <w:r>
        <w:t xml:space="preserve"> </w:t>
      </w:r>
      <w:r>
        <w:t xml:space="preserve">On-site assessment and recommendation of ergonomic adjustments, grab-bar installations, and adaptive tool procurement for the client's living and working spaces within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Caregiver &amp; Family Training:</w:t>
      </w:r>
      <w:r>
        <w:t xml:space="preserve"> </w:t>
      </w:r>
      <w:r>
        <w:t xml:space="preserve">Two dedicated sessions (60 minutes each) to educate family members and support staff on therapeutic techniques, safety protocols, and long-term maintenance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Progress Reporting &amp; Re-evaluation:</w:t>
      </w:r>
      <w:r>
        <w:t xml:space="preserve"> </w:t>
      </w:r>
      <w:r>
        <w:t xml:space="preserve">Written progress reports submitted bi-weekly, with a formal re-evaluation at the 6-week and 12-week marks to adjust the treatment plan as clinically indicated.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(NIS)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Occupational Therapist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fee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Treatment Sessions (50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3x/week x 12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Therapy Workshop (90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Bi-weekly, 12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&amp; Workplace Environmental Modification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written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Caregiver / Family Training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Reports &amp; Re-evaluations (6-week &amp; 12-week)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documentation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Adaptive Equipment Consultation &amp; Procurement Assistance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cost excluded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Israel Jerusalem Municipality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rate, 12 weeks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24,500.00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18% (Israel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4,410.00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(NIS)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28,910.00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4. Payment Terms &amp;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Deposit:</w:t>
      </w:r>
      <w:r>
        <w:t xml:space="preserve"> </w:t>
      </w:r>
      <w:r>
        <w:t xml:space="preserve">25%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(NIS 7,227.50) is due upon acceptance to secure the</w:t>
      </w:r>
      <w:r>
        <w:t xml:space="preserve"> </w:t>
      </w:r>
      <w:r>
        <w:t xml:space="preserve">Occupational Therapist</w:t>
      </w:r>
      <w:r>
        <w:t xml:space="preserve">'s schedule and commence the initial assessment.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Installment 1:</w:t>
      </w:r>
      <w:r>
        <w:t xml:space="preserve"> </w:t>
      </w:r>
      <w:r>
        <w:t xml:space="preserve">25% (NIS 7,227.50) due at the completion of Week 4 of the treatment cycle.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Installment 2:</w:t>
      </w:r>
      <w:r>
        <w:t xml:space="preserve"> </w:t>
      </w:r>
      <w:r>
        <w:t xml:space="preserve">25% (NIS 7,227.50) due at the completion of Week 8.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Remaining 25% (NIS 7,227.50) due upon delivery of the final 12-week progress report and re-evaluation summary.</w:t>
      </w:r>
    </w:p>
    <w:p>
      <w:pPr>
        <w:numPr>
          <w:ilvl w:val="0"/>
          <w:numId w:val="1002"/>
        </w:numPr>
        <w:pStyle w:val="Compact"/>
      </w:pPr>
      <w:r>
        <w:t xml:space="preserve">All payments are to be made via bank transfer to the account of Jerusalem Therapy &amp; Rehabilitation Center, Bank Leumi, Branch Jerusalem, Account No. 001-123456-7. Late payments exceeding 14 days will incur a 1.5% monthly interest charge in accordance with Israeli commercial law.</w:t>
      </w:r>
    </w:p>
    <w:p>
      <w:pPr>
        <w:pStyle w:val="FirstParagraph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pricing may be revised to reflect changes in operational costs, therapist availability, or regulatory updates 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assigned to this engagement is a licensed professional registered with the Israel Occupational Therapy Association and holds a valid practice permit issued by the Ministry of Health, State of Israel.</w:t>
      </w:r>
    </w:p>
    <w:p>
      <w:pPr>
        <w:numPr>
          <w:ilvl w:val="0"/>
          <w:numId w:val="1003"/>
        </w:numPr>
        <w:pStyle w:val="Compact"/>
      </w:pPr>
      <w:r>
        <w:t xml:space="preserve">All services will be conducted in compliance with the Israeli National Health Insurance (Bituach Leumi) guidelines where applicable, and with the client's informed written consent.</w:t>
      </w:r>
    </w:p>
    <w:p>
      <w:pPr>
        <w:numPr>
          <w:ilvl w:val="0"/>
          <w:numId w:val="1003"/>
        </w:numPr>
        <w:pStyle w:val="Compact"/>
      </w:pPr>
      <w:r>
        <w:t xml:space="preserve">Cancellation of a scheduled session must be communicated at least 48 hours in advance. Sessions cancelled with less than 48 hours' notice will be billed at 50% of the session fee.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reserves the right to modify the treatment plan based on clinical judgment and client progress. Any significant scope changes will be documented in a supplementary addendum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require written client approval before additional charges are applied.</w:t>
      </w:r>
    </w:p>
    <w:p>
      <w:pPr>
        <w:numPr>
          <w:ilvl w:val="0"/>
          <w:numId w:val="1003"/>
        </w:numPr>
        <w:pStyle w:val="Compact"/>
      </w:pPr>
      <w:r>
        <w:t xml:space="preserve">Confidentiality of all client records, assessment data, and therapeutic notes is guaranteed under the Israeli Privacy Protection Law, 5741-1981, and the National Insurance Law provisions regarding medical records.</w:t>
      </w:r>
    </w:p>
    <w:p>
      <w:pPr>
        <w:numPr>
          <w:ilvl w:val="0"/>
          <w:numId w:val="1003"/>
        </w:numPr>
        <w:pStyle w:val="Compact"/>
      </w:pPr>
      <w:r>
        <w:t xml:space="preserve">This engagement is limited to the 12-week period specified. Extension or continuation of services will require a new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governed by the laws of the State of Israel and subject to the exclusive jurisdiction of the competent courts 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understanding of the scope of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Israel Jerusalem</w:t>
      </w:r>
      <w:r>
        <w:t xml:space="preserve">, and authorizes the commencement of services upon payment of the initial deposit.</w:t>
      </w:r>
    </w:p>
    <w:p>
      <w:pPr>
        <w:pStyle w:val="BodyText"/>
      </w:pPr>
      <w:r>
        <w:rPr>
          <w:bCs/>
          <w:b/>
        </w:rPr>
        <w:t xml:space="preserve">Client / Authorized Representative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_____________________________</w:t>
      </w:r>
    </w:p>
    <w:p>
      <w:pPr>
        <w:pStyle w:val="BodyText"/>
      </w:pPr>
      <w:r>
        <w:rPr>
          <w:bCs/>
          <w:b/>
        </w:rPr>
        <w:t xml:space="preserve">Jerusalem Therapy &amp; Rehabilitation Center</w:t>
      </w:r>
    </w:p>
    <w:p>
      <w:pPr>
        <w:pStyle w:val="BodyText"/>
      </w:pPr>
      <w:r>
        <w:t xml:space="preserve">Name: Dr. Miriam Levi, OT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_____________________________</w:t>
      </w:r>
    </w:p>
    <w:p>
      <w:pPr>
        <w:pStyle w:val="BodyText"/>
      </w:pPr>
      <w:r>
        <w:t xml:space="preserve">Jerusalem Therapy &amp; Rehabilitation Center | 12 King David Street, Jerusalem, Israel 97100</w:t>
      </w:r>
    </w:p>
    <w:p>
      <w:pPr>
        <w:pStyle w:val="BodyText"/>
      </w:pPr>
      <w:r>
        <w:t xml:space="preserve">This Quotation Estimate document is generated electronically and is valid without a physical stamp.</w:t>
      </w:r>
    </w:p>
    <w:p>
      <w:pPr>
        <w:pStyle w:val="BodyText"/>
      </w:pPr>
      <w:r>
        <w:t xml:space="preserve">Document Ref: QE-2025-JER-0472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Occupational Therapist Services - Israel Jerusalem</dc:title>
  <dc:creator/>
  <dc:language>en</dc:language>
  <cp:keywords/>
  <dcterms:created xsi:type="dcterms:W3CDTF">2026-10-10T06:26:24Z</dcterms:created>
  <dcterms:modified xsi:type="dcterms:W3CDTF">2026-10-10T06:26:24Z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