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Occupational Therapist Professional Services</w:t>
      </w:r>
    </w:p>
    <w:p>
      <w:pPr>
        <w:pStyle w:val="BodyText"/>
      </w:pPr>
      <w:r>
        <w:t xml:space="preserve">Provided in Italy Naples – Campania Region</w:t>
      </w:r>
    </w:p>
    <w:bookmarkEnd w:id="20"/>
    <w:p>
      <w:pPr>
        <w:pStyle w:val="BodyText"/>
      </w:pPr>
      <w:r>
        <w:rPr>
          <w:bCs/>
          <w:b/>
        </w:rPr>
        <w:t xml:space="preserve">Quotation Reference:</w:t>
      </w:r>
      <w:r>
        <w:t xml:space="preserve"> </w:t>
      </w:r>
      <w:r>
        <w:t xml:space="preserve">QTE-NAP-2025-0487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Elena Marchetti, OT</w:t>
      </w:r>
      <w:r>
        <w:br/>
      </w:r>
      <w:r>
        <w:rPr>
          <w:bCs/>
          <w:b/>
        </w:rPr>
        <w:t xml:space="preserve">Clinic:</w:t>
      </w:r>
      <w:r>
        <w:t xml:space="preserve"> </w:t>
      </w:r>
      <w:r>
        <w:t xml:space="preserve">Centro Riabilitativo Vesuvio</w:t>
      </w:r>
      <w:r>
        <w:br/>
      </w:r>
      <w:r>
        <w:rPr>
          <w:bCs/>
          <w:b/>
        </w:rPr>
        <w:t xml:space="preserve">Address:</w:t>
      </w:r>
      <w:r>
        <w:t xml:space="preserve"> </w:t>
      </w:r>
      <w:r>
        <w:t xml:space="preserve">Via Toledo 142, 80132 Naples, Italy</w:t>
      </w:r>
      <w:r>
        <w:br/>
      </w:r>
      <w:r>
        <w:rPr>
          <w:bCs/>
          <w:b/>
        </w:rPr>
        <w:t xml:space="preserve">Contact:</w:t>
      </w:r>
      <w:r>
        <w:t xml:space="preserve"> </w:t>
      </w:r>
      <w:r>
        <w:t xml:space="preserve">+39 081 555 0192 | info@centrovesuvio.it</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Signor Marco De Santis</w:t>
            </w:r>
          </w:p>
        </w:tc>
      </w:tr>
      <w:tr>
        <w:tc>
          <w:tcPr/>
          <w:p>
            <w:pPr>
              <w:pStyle w:val="Compact"/>
              <w:jc w:val="left"/>
            </w:pPr>
            <w:r>
              <w:rPr>
                <w:bCs/>
                <w:b/>
              </w:rPr>
              <w:t xml:space="preserve">Client Address:</w:t>
            </w:r>
          </w:p>
        </w:tc>
        <w:tc>
          <w:tcPr/>
          <w:p>
            <w:pPr>
              <w:pStyle w:val="Compact"/>
              <w:jc w:val="left"/>
            </w:pPr>
            <w:r>
              <w:t xml:space="preserve">Via Chiaia 88, 80121 Naples, Italy</w:t>
            </w:r>
          </w:p>
        </w:tc>
      </w:tr>
      <w:tr>
        <w:tc>
          <w:tcPr/>
          <w:p>
            <w:pPr>
              <w:pStyle w:val="Compact"/>
              <w:jc w:val="left"/>
            </w:pPr>
            <w:r>
              <w:rPr>
                <w:bCs/>
                <w:b/>
              </w:rPr>
              <w:t xml:space="preserve">Referring Physician:</w:t>
            </w:r>
          </w:p>
        </w:tc>
        <w:tc>
          <w:tcPr/>
          <w:p>
            <w:pPr>
              <w:pStyle w:val="Compact"/>
              <w:jc w:val="left"/>
            </w:pPr>
            <w:r>
              <w:t xml:space="preserve">Dr. Antonio Ferraro – Ospedale del Mare, Naples</w:t>
            </w:r>
          </w:p>
        </w:tc>
      </w:tr>
      <w:tr>
        <w:tc>
          <w:tcPr/>
          <w:p>
            <w:pPr>
              <w:pStyle w:val="Compact"/>
              <w:jc w:val="left"/>
            </w:pPr>
            <w:r>
              <w:rPr>
                <w:bCs/>
                <w:b/>
              </w:rPr>
              <w:t xml:space="preserve">Insurance / ASL Code:</w:t>
            </w:r>
          </w:p>
        </w:tc>
        <w:tc>
          <w:tcPr/>
          <w:p>
            <w:pPr>
              <w:pStyle w:val="Compact"/>
              <w:jc w:val="left"/>
            </w:pPr>
            <w:r>
              <w:t xml:space="preserve">ASL Napoli 1 Centro – Tessera Sanitaria: TS-8842-7719</w:t>
            </w:r>
          </w:p>
        </w:tc>
      </w:tr>
    </w:tbl>
    <w:bookmarkEnd w:id="21"/>
    <w:bookmarkStart w:id="22" w:name="Xa3f45615a2e96495953775611b99603dcfd41f3"/>
    <w:p>
      <w:pPr>
        <w:pStyle w:val="Heading2"/>
      </w:pPr>
      <w:r>
        <w:t xml:space="preserve">2. Scope of Services – Occupational Therapist Intervention</w:t>
      </w:r>
    </w:p>
    <w:p>
      <w:pPr>
        <w:pStyle w:val="FirstParagraph"/>
      </w:pPr>
      <w:r>
        <w:t xml:space="preserve">This</w:t>
      </w:r>
      <w:r>
        <w:t xml:space="preserve"> </w:t>
      </w:r>
      <w:r>
        <w:t xml:space="preserve">Quotation Estimate</w:t>
      </w:r>
      <w:r>
        <w:t xml:space="preserve"> </w:t>
      </w:r>
      <w:r>
        <w:t xml:space="preserve">outlines the comprehensive professional services to be delivered by a licensed</w:t>
      </w:r>
      <w:r>
        <w:t xml:space="preserve"> </w:t>
      </w:r>
      <w:r>
        <w:t xml:space="preserve">Occupational Therapist</w:t>
      </w:r>
      <w:r>
        <w:t xml:space="preserve"> </w:t>
      </w:r>
      <w:r>
        <w:t xml:space="preserve">operating within the city of</w:t>
      </w:r>
      <w:r>
        <w:t xml:space="preserve"> </w:t>
      </w:r>
      <w:r>
        <w:t xml:space="preserve">Italy Naples</w:t>
      </w:r>
      <w:r>
        <w:t xml:space="preserve"> </w:t>
      </w:r>
      <w:r>
        <w:t xml:space="preserve">and its surrounding metropolitan area. The intervention plan has been designed following an initial clinical assessment conducted on 28 May 2025 at the Centro Riabilitativo Vesuvio facility located in the historic centre of Naples.</w:t>
      </w:r>
    </w:p>
    <w:p>
      <w:pPr>
        <w:pStyle w:val="BodyText"/>
      </w:pPr>
      <w:r>
        <w:t xml:space="preserve">The</w:t>
      </w:r>
      <w:r>
        <w:t xml:space="preserve"> </w:t>
      </w:r>
      <w:r>
        <w:t xml:space="preserve">Occupational Therapist</w:t>
      </w:r>
      <w:r>
        <w:t xml:space="preserve"> </w:t>
      </w:r>
      <w:r>
        <w:t xml:space="preserve">assigned to this case, Dr. Elena Marchetti (Registration No. OT-IT-2019-3341, Ordine dei Tecnici Sanitari di Radiologia Medica e delle Professioni Sanitarie Tecniche, della Riabilitazione e della Prevenzione – Campania), will provide evidence-based therapeutic interventions aimed at restoring functional independence in activities of daily living (ADLs), upper-limb rehabilitation, cognitive retraining, and adaptive equipment prescription. All sessions will be conducted in compliance with Italian national health regulations (Legge 405/2000) and the specific protocols established by the ASL Napoli 1 Centro district.</w:t>
      </w:r>
    </w:p>
    <w:bookmarkEnd w:id="22"/>
    <w:bookmarkStart w:id="23" w:name="detailed-service-breakdown"/>
    <w:p>
      <w:pPr>
        <w:pStyle w:val="Heading2"/>
      </w:pPr>
      <w:r>
        <w:t xml:space="preserve">3.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Duration (min)</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3.1</w:t>
            </w:r>
          </w:p>
        </w:tc>
        <w:tc>
          <w:tcPr/>
          <w:p>
            <w:pPr>
              <w:pStyle w:val="Compact"/>
              <w:jc w:val="left"/>
            </w:pPr>
            <w:r>
              <w:t xml:space="preserve">Initial Comprehensive Functional Assessment by Occupational Therapist</w:t>
            </w:r>
          </w:p>
        </w:tc>
        <w:tc>
          <w:tcPr/>
          <w:p>
            <w:pPr>
              <w:pStyle w:val="Compact"/>
              <w:jc w:val="left"/>
            </w:pPr>
            <w:r>
              <w:t xml:space="preserve">1 session</w:t>
            </w:r>
          </w:p>
        </w:tc>
        <w:tc>
          <w:tcPr/>
          <w:p>
            <w:pPr>
              <w:pStyle w:val="Compact"/>
              <w:jc w:val="left"/>
            </w:pPr>
            <w:r>
              <w:t xml:space="preserve">90</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3.2</w:t>
            </w:r>
          </w:p>
        </w:tc>
        <w:tc>
          <w:tcPr/>
          <w:p>
            <w:pPr>
              <w:pStyle w:val="Compact"/>
              <w:jc w:val="left"/>
            </w:pPr>
            <w:r>
              <w:t xml:space="preserve">Upper-Limb Motor Rehabilitation &amp; Fine Motor Skills Training</w:t>
            </w:r>
          </w:p>
        </w:tc>
        <w:tc>
          <w:tcPr/>
          <w:p>
            <w:pPr>
              <w:pStyle w:val="Compact"/>
              <w:jc w:val="left"/>
            </w:pPr>
            <w:r>
              <w:t xml:space="preserve">2×/week × 12 weeks</w:t>
            </w:r>
          </w:p>
        </w:tc>
        <w:tc>
          <w:tcPr/>
          <w:p>
            <w:pPr>
              <w:pStyle w:val="Compact"/>
              <w:jc w:val="left"/>
            </w:pPr>
            <w:r>
              <w:t xml:space="preserve">60</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3.3</w:t>
            </w:r>
          </w:p>
        </w:tc>
        <w:tc>
          <w:tcPr/>
          <w:p>
            <w:pPr>
              <w:pStyle w:val="Compact"/>
              <w:jc w:val="left"/>
            </w:pPr>
            <w:r>
              <w:t xml:space="preserve">Cognitive-Perceptual Retraining (attention, memory, problem-solving)</w:t>
            </w:r>
          </w:p>
        </w:tc>
        <w:tc>
          <w:tcPr/>
          <w:p>
            <w:pPr>
              <w:pStyle w:val="Compact"/>
              <w:jc w:val="left"/>
            </w:pPr>
            <w:r>
              <w:t xml:space="preserve">1×/week × 12 weeks</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3.4</w:t>
            </w:r>
          </w:p>
        </w:tc>
        <w:tc>
          <w:tcPr/>
          <w:p>
            <w:pPr>
              <w:pStyle w:val="Compact"/>
              <w:jc w:val="left"/>
            </w:pPr>
            <w:r>
              <w:t xml:space="preserve">Activities of Daily Living (ADL) Re-education &amp; Home Adaptation Planning</w:t>
            </w:r>
          </w:p>
        </w:tc>
        <w:tc>
          <w:tcPr/>
          <w:p>
            <w:pPr>
              <w:pStyle w:val="Compact"/>
              <w:jc w:val="left"/>
            </w:pPr>
            <w:r>
              <w:t xml:space="preserve">1×/week × 8 weeks</w:t>
            </w:r>
          </w:p>
        </w:tc>
        <w:tc>
          <w:tcPr/>
          <w:p>
            <w:pPr>
              <w:pStyle w:val="Compact"/>
              <w:jc w:val="left"/>
            </w:pPr>
            <w:r>
              <w:t xml:space="preserve">75</w:t>
            </w:r>
          </w:p>
        </w:tc>
        <w:tc>
          <w:tcPr/>
          <w:p>
            <w:pPr>
              <w:pStyle w:val="Compact"/>
              <w:jc w:val="left"/>
            </w:pPr>
            <w:r>
              <w:t xml:space="preserve">105.00</w:t>
            </w:r>
          </w:p>
        </w:tc>
        <w:tc>
          <w:tcPr/>
          <w:p>
            <w:pPr>
              <w:pStyle w:val="Compact"/>
              <w:jc w:val="left"/>
            </w:pPr>
            <w:r>
              <w:t xml:space="preserve">840.00</w:t>
            </w:r>
          </w:p>
        </w:tc>
      </w:tr>
      <w:tr>
        <w:tc>
          <w:tcPr/>
          <w:p>
            <w:pPr>
              <w:pStyle w:val="Compact"/>
              <w:jc w:val="left"/>
            </w:pPr>
            <w:r>
              <w:t xml:space="preserve">3.5</w:t>
            </w:r>
          </w:p>
        </w:tc>
        <w:tc>
          <w:tcPr/>
          <w:p>
            <w:pPr>
              <w:pStyle w:val="Compact"/>
              <w:jc w:val="left"/>
            </w:pPr>
            <w:r>
              <w:t xml:space="preserve">Home Visit – Adaptive Environment Assessment (Naples residential area)</w:t>
            </w:r>
          </w:p>
        </w:tc>
        <w:tc>
          <w:tcPr/>
          <w:p>
            <w:pPr>
              <w:pStyle w:val="Compact"/>
              <w:jc w:val="left"/>
            </w:pPr>
            <w:r>
              <w:t xml:space="preserve">2 visits</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3.6</w:t>
            </w:r>
          </w:p>
        </w:tc>
        <w:tc>
          <w:tcPr/>
          <w:p>
            <w:pPr>
              <w:pStyle w:val="Compact"/>
              <w:jc w:val="left"/>
            </w:pPr>
            <w:r>
              <w:t xml:space="preserve">Adaptive Equipment Prescription &amp; Fitting (splints, orthoses, assistive devices)</w:t>
            </w:r>
          </w:p>
        </w:tc>
        <w:tc>
          <w:tcPr/>
          <w:p>
            <w:pPr>
              <w:pStyle w:val="Compact"/>
              <w:jc w:val="left"/>
            </w:pPr>
            <w:r>
              <w:t xml:space="preserve">1 session</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3.7</w:t>
            </w:r>
          </w:p>
        </w:tc>
        <w:tc>
          <w:tcPr/>
          <w:p>
            <w:pPr>
              <w:pStyle w:val="Compact"/>
              <w:jc w:val="left"/>
            </w:pPr>
            <w:r>
              <w:t xml:space="preserve">Progress Review &amp; Discharge Planning with Referring Physician</w:t>
            </w:r>
          </w:p>
        </w:tc>
        <w:tc>
          <w:tcPr/>
          <w:p>
            <w:pPr>
              <w:pStyle w:val="Compact"/>
              <w:jc w:val="left"/>
            </w:pPr>
            <w:r>
              <w:t xml:space="preserve">1 session</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3.8</w:t>
            </w:r>
          </w:p>
        </w:tc>
        <w:tc>
          <w:tcPr/>
          <w:p>
            <w:pPr>
              <w:pStyle w:val="Compact"/>
              <w:jc w:val="left"/>
            </w:pPr>
            <w:r>
              <w:t xml:space="preserve">Written Clinical Report &amp; Therapeutic Plan Documentation</w:t>
            </w:r>
          </w:p>
        </w:tc>
        <w:tc>
          <w:tcPr/>
          <w:p>
            <w:pPr>
              <w:pStyle w:val="Compact"/>
              <w:jc w:val="left"/>
            </w:pPr>
            <w:r>
              <w:t xml:space="preserve">1 deliverable</w:t>
            </w:r>
          </w:p>
        </w:tc>
        <w:tc>
          <w:tcPr/>
          <w:p>
            <w:pPr>
              <w:pStyle w:val="Compact"/>
              <w:jc w:val="left"/>
            </w:pPr>
            <w:r>
              <w:t xml:space="preserve">—</w:t>
            </w:r>
          </w:p>
        </w:tc>
        <w:tc>
          <w:tcPr/>
          <w:p>
            <w:pPr>
              <w:pStyle w:val="Compact"/>
              <w:jc w:val="left"/>
            </w:pPr>
            <w:r>
              <w:t xml:space="preserve">85.00</w:t>
            </w:r>
          </w:p>
        </w:tc>
        <w:tc>
          <w:tcPr/>
          <w:p>
            <w:pPr>
              <w:pStyle w:val="Compact"/>
              <w:jc w:val="left"/>
            </w:pPr>
            <w:r>
              <w:t xml:space="preserve">85.00</w:t>
            </w:r>
          </w:p>
        </w:tc>
      </w:tr>
      <w:tr>
        <w:tc>
          <w:tcPr>
            <w:gridSpan w:val="5"/>
          </w:tcPr>
          <w:p>
            <w:pPr>
              <w:pStyle w:val="Compact"/>
              <w:jc w:val="right"/>
            </w:pPr>
            <w:r>
              <w:t xml:space="preserve">TOTAL ESTIMATED COST (before VAT)</w:t>
            </w:r>
          </w:p>
        </w:tc>
        <w:tc>
          <w:tcPr/>
          <w:p>
            <w:pPr>
              <w:pStyle w:val="Compact"/>
              <w:jc w:val="left"/>
            </w:pPr>
            <w:r>
              <w:t xml:space="preserve">5,345.00</w:t>
            </w:r>
          </w:p>
        </w:tc>
      </w:tr>
      <w:tr>
        <w:tc>
          <w:tcPr>
            <w:gridSpan w:val="5"/>
          </w:tcPr>
          <w:p>
            <w:pPr>
              <w:pStyle w:val="Compact"/>
              <w:jc w:val="right"/>
            </w:pPr>
            <w:r>
              <w:t xml:space="preserve">VAT (IVA) 22%</w:t>
            </w:r>
          </w:p>
        </w:tc>
        <w:tc>
          <w:tcPr/>
          <w:p>
            <w:pPr>
              <w:pStyle w:val="Compact"/>
              <w:jc w:val="left"/>
            </w:pPr>
            <w:r>
              <w:t xml:space="preserve">1,175.90</w:t>
            </w:r>
          </w:p>
        </w:tc>
      </w:tr>
      <w:tr>
        <w:tc>
          <w:tcPr>
            <w:gridSpan w:val="5"/>
          </w:tcPr>
          <w:p>
            <w:pPr>
              <w:pStyle w:val="Compact"/>
              <w:jc w:val="right"/>
            </w:pPr>
            <w:r>
              <w:t xml:space="preserve">GRAND TOTAL</w:t>
            </w:r>
          </w:p>
        </w:tc>
        <w:tc>
          <w:tcPr/>
          <w:p>
            <w:pPr>
              <w:pStyle w:val="Compact"/>
              <w:jc w:val="left"/>
            </w:pPr>
            <w:r>
              <w:t xml:space="preserve">6,520.90</w:t>
            </w:r>
          </w:p>
        </w:tc>
      </w:tr>
    </w:tbl>
    <w:bookmarkEnd w:id="23"/>
    <w:bookmarkStart w:id="24" w:name="notes-on-pricing-and-reimbursement"/>
    <w:p>
      <w:pPr>
        <w:pStyle w:val="Heading2"/>
      </w:pPr>
      <w:r>
        <w:t xml:space="preserve">4. Notes on Pricing and Reimbursement</w:t>
      </w:r>
    </w:p>
    <w:p>
      <w:pPr>
        <w:pStyle w:val="FirstParagraph"/>
      </w:pPr>
      <w:r>
        <w:rPr>
          <w:bCs/>
          <w:b/>
        </w:rPr>
        <w:t xml:space="preserve">Important:</w:t>
      </w:r>
      <w:r>
        <w:t xml:space="preserve"> </w:t>
      </w:r>
      <w:r>
        <w:t xml:space="preserve">This</w:t>
      </w:r>
      <w:r>
        <w:t xml:space="preserve"> </w:t>
      </w:r>
      <w:r>
        <w:t xml:space="preserve">Quotation Estimate</w:t>
      </w:r>
      <w:r>
        <w:t xml:space="preserve"> </w:t>
      </w:r>
      <w:r>
        <w:t xml:space="preserve">reflects the full private-pay rate for</w:t>
      </w:r>
      <w:r>
        <w:t xml:space="preserve"> </w:t>
      </w:r>
      <w:r>
        <w:t xml:space="preserve">Occupational Therapist</w:t>
      </w:r>
      <w:r>
        <w:t xml:space="preserve"> </w:t>
      </w:r>
      <w:r>
        <w:t xml:space="preserve">services in</w:t>
      </w:r>
      <w:r>
        <w:t xml:space="preserve"> </w:t>
      </w:r>
      <w:r>
        <w:t xml:space="preserve">Italy Naples</w:t>
      </w:r>
      <w:r>
        <w:t xml:space="preserve">. Should the client's ASL Napoli 1 Centro insurance or private health insurance policy (e.g., Unisalute, Allianz Sanità) cover a portion of the intervention, the applicable reimbursement percentage will be deducted from the final invoice. The client is advised to submit this quotation to their insurer prior to the commencement of therapy to confirm coverage eligibility. The</w:t>
      </w:r>
      <w:r>
        <w:t xml:space="preserve"> </w:t>
      </w:r>
      <w:r>
        <w:t xml:space="preserve">Occupational Therapist</w:t>
      </w:r>
      <w:r>
        <w:t xml:space="preserve"> </w:t>
      </w:r>
      <w:r>
        <w:t xml:space="preserve">will provide all necessary documentation (certificati di spesa, referti) for reimbursement claims in accordance with Italian fiscal regulations.</w:t>
      </w:r>
    </w:p>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is valid for a period of ninety (90) days from the date of issue. After this period, prices may be subject to revision based on updated tariff schedules for Occupational Therapist services in the Naples metropolitan area.</w:t>
      </w:r>
    </w:p>
    <w:p>
      <w:pPr>
        <w:numPr>
          <w:ilvl w:val="0"/>
          <w:numId w:val="1001"/>
        </w:numPr>
        <w:pStyle w:val="Compact"/>
      </w:pPr>
      <w:r>
        <w:rPr>
          <w:bCs/>
          <w:b/>
        </w:rPr>
        <w:t xml:space="preserve">Scheduling:</w:t>
      </w:r>
      <w:r>
        <w:t xml:space="preserve"> </w:t>
      </w:r>
      <w:r>
        <w:t xml:space="preserve">Sessions will be conducted at the Centro Riabilitativo Vesuvio, Via Toledo 142, Naples, Italy, Monday through Friday, between 08:00 and 19:00. Home visits within the city of Naples and the immediate suburbs (Pozzuoli, Portici, Bagnoli) are included; travel beyond a 15 km radius will incur an additional fee of €1.20 per km.</w:t>
      </w:r>
    </w:p>
    <w:p>
      <w:pPr>
        <w:numPr>
          <w:ilvl w:val="0"/>
          <w:numId w:val="1001"/>
        </w:numPr>
        <w:pStyle w:val="Compact"/>
      </w:pPr>
      <w:r>
        <w:rPr>
          <w:bCs/>
          <w:b/>
        </w:rPr>
        <w:t xml:space="preserve">Cancellation Policy:</w:t>
      </w:r>
      <w:r>
        <w:t xml:space="preserve"> </w:t>
      </w:r>
      <w:r>
        <w:t xml:space="preserve">Cancellations must be communicated at least 24 hours in advance. Late cancellations or no-shows will be charged at 50% of the session fee.</w:t>
      </w:r>
    </w:p>
    <w:p>
      <w:pPr>
        <w:numPr>
          <w:ilvl w:val="0"/>
          <w:numId w:val="1001"/>
        </w:numPr>
        <w:pStyle w:val="Compact"/>
      </w:pPr>
      <w:r>
        <w:rPr>
          <w:bCs/>
          <w:b/>
        </w:rPr>
        <w:t xml:space="preserve">Payment Terms:</w:t>
      </w:r>
      <w:r>
        <w:t xml:space="preserve"> </w:t>
      </w:r>
      <w:r>
        <w:t xml:space="preserve">Payment is due within 30 days of each monthly invoice. Accepted methods include bank transfer (IBAN: IT60 X054 2811 1000 0001 2345 678), credit/debit card, or cash at the clinic reception. A 1.5% late-payment surcharge applies after 30 days.</w:t>
      </w:r>
    </w:p>
    <w:p>
      <w:pPr>
        <w:numPr>
          <w:ilvl w:val="0"/>
          <w:numId w:val="1001"/>
        </w:numPr>
        <w:pStyle w:val="Compact"/>
      </w:pPr>
      <w:r>
        <w:rPr>
          <w:bCs/>
          <w:b/>
        </w:rPr>
        <w:t xml:space="preserve">Confidentiality:</w:t>
      </w:r>
      <w:r>
        <w:t xml:space="preserve"> </w:t>
      </w:r>
      <w:r>
        <w:t xml:space="preserve">All clinical data and patient records are handled in strict compliance with the Italian Privacy Code (D.Lgs. 196/2003) and the EU General Data Protection Regulation (GDPR – Regulation 2016/679). The Occupational Therapist is bound by professional secrecy under the Italian Code of Ethics for Health Professionals.</w:t>
      </w:r>
    </w:p>
    <w:p>
      <w:pPr>
        <w:numPr>
          <w:ilvl w:val="0"/>
          <w:numId w:val="1001"/>
        </w:numPr>
        <w:pStyle w:val="Compact"/>
      </w:pPr>
      <w:r>
        <w:rPr>
          <w:bCs/>
          <w:b/>
        </w:rPr>
        <w:t xml:space="preserve">Liability:</w:t>
      </w:r>
      <w:r>
        <w:t xml:space="preserve"> </w:t>
      </w:r>
      <w:r>
        <w:t xml:space="preserve">The service provider maintains professional liability insurance (Polizza RC Professionale) with a coverage limit of €2,000,000, as required by Italian law for all registered health professionals operating in the Campania region.</w:t>
      </w:r>
    </w:p>
    <w:p>
      <w:pPr>
        <w:numPr>
          <w:ilvl w:val="0"/>
          <w:numId w:val="1001"/>
        </w:numPr>
        <w:pStyle w:val="Compact"/>
      </w:pPr>
      <w:r>
        <w:rPr>
          <w:bCs/>
          <w:b/>
        </w:rPr>
        <w:t xml:space="preserve">Governing Law:</w:t>
      </w:r>
      <w:r>
        <w:t xml:space="preserve"> </w:t>
      </w:r>
      <w:r>
        <w:t xml:space="preserve">This Quotation Estimate and any resulting service agreement shall be governed by and interpreted in accordance with the laws of the Italian Republic. Any disputes shall be subject to the exclusive jurisdiction of the Tribunale di Napoli.</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Occupational Therapist services in Italy Naples and agrees to the terms and conditions outlined herein. The service provider confirms availability to commence the intervention programme within ten (10) business days of written acceptance.</w:t>
      </w:r>
    </w:p>
    <w:p>
      <w:pPr>
        <w:pStyle w:val="BodyText"/>
      </w:pPr>
      <w:r>
        <w:rPr>
          <w:bCs/>
          <w:b/>
        </w:rPr>
        <w:t xml:space="preserve">Client (Signor Marco De Santis)</w:t>
      </w:r>
    </w:p>
    <w:p>
      <w:pPr>
        <w:pStyle w:val="BodyText"/>
      </w:pPr>
      <w:r>
        <w:t xml:space="preserve">Signature &amp; Date</w:t>
      </w:r>
    </w:p>
    <w:p>
      <w:pPr>
        <w:pStyle w:val="BodyText"/>
      </w:pPr>
      <w:r>
        <w:rPr>
          <w:bCs/>
          <w:b/>
        </w:rPr>
        <w:t xml:space="preserve">Service Provider (Dr. Elena Marchetti, OT)</w:t>
      </w:r>
    </w:p>
    <w:p>
      <w:pPr>
        <w:pStyle w:val="BodyText"/>
      </w:pPr>
      <w:r>
        <w:t xml:space="preserve">Signature &amp; Date</w:t>
      </w:r>
    </w:p>
    <w:p>
      <w:pPr>
        <w:pStyle w:val="BodyText"/>
      </w:pPr>
      <w:r>
        <w:t xml:space="preserve">Centro Riabilitativo Vesuvio – P.IVA 08765432109 – Via Toledo 142, 80132 Naples (NA), Italy</w:t>
      </w:r>
      <w:r>
        <w:br/>
      </w:r>
      <w:r>
        <w:t xml:space="preserve">This Quotation Estimate was prepared for Occupational Therapist services delivered in Italy Naples. Document Ref: QTE-NAP-2025-0487</w:t>
      </w:r>
      <w:r>
        <w:br/>
      </w:r>
      <w:r>
        <w:t xml:space="preserve">For queries regarding this estimate, please contact the clinic office at +39 081 555 0192 or via email at info@centrovesuvio.it.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Italy Naples</dc:title>
  <dc:creator/>
  <dc:language>en</dc:language>
  <cp:keywords/>
  <dcterms:created xsi:type="dcterms:W3CDTF">2026-10-10T08:35:41Z</dcterms:created>
  <dcterms:modified xsi:type="dcterms:W3CDTF">2026-10-10T08:35:41Z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