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Occupational Therapist Professional Services | Kuwait Kuwait City</w:t>
      </w:r>
    </w:p>
    <w:p>
      <w:pPr>
        <w:pStyle w:val="BodyText"/>
      </w:pPr>
      <w:r>
        <w:t xml:space="preserve">Ref: QTE-KWT-2025-0472 | Valid Until: 30 June 2025</w:t>
      </w:r>
    </w:p>
    <w:bookmarkEnd w:id="20"/>
    <w:p>
      <w:pPr>
        <w:pStyle w:val="BodyText"/>
      </w:pPr>
      <w:r>
        <w:rPr>
          <w:bCs/>
          <w:b/>
        </w:rPr>
        <w:t xml:space="preserve">Prepared By:</w:t>
      </w:r>
      <w:r>
        <w:t xml:space="preserve"> </w:t>
      </w:r>
      <w:r>
        <w:t xml:space="preserve">Al-Nahda Rehabilitation &amp; Therapy Center</w:t>
      </w:r>
      <w:r>
        <w:br/>
      </w:r>
      <w:r>
        <w:t xml:space="preserve">14th Street, Salmiya District</w:t>
      </w:r>
      <w:r>
        <w:br/>
      </w:r>
      <w:r>
        <w:t xml:space="preserve">Kuwait Kuwait City, P.O. Box 3821</w:t>
      </w:r>
      <w:r>
        <w:br/>
      </w:r>
      <w:r>
        <w:t xml:space="preserve">Tel: +965-2244-7890 | Email: quotes@alnahda-therapy.kw</w:t>
      </w:r>
    </w:p>
    <w:p>
      <w:pPr>
        <w:pStyle w:val="BodyText"/>
      </w:pPr>
      <w:r>
        <w:rPr>
          <w:bCs/>
          <w:b/>
        </w:rPr>
        <w:t xml:space="preserve">Prepared For:</w:t>
      </w:r>
      <w:r>
        <w:t xml:space="preserve"> </w:t>
      </w:r>
      <w:r>
        <w:t xml:space="preserve">Client Name: _______________________</w:t>
      </w:r>
      <w:r>
        <w:br/>
      </w:r>
      <w:r>
        <w:t xml:space="preserve">Address: Kuwait Kuwait City</w:t>
      </w:r>
      <w:r>
        <w:br/>
      </w:r>
      <w:r>
        <w:t xml:space="preserve">Contact: _______________________</w:t>
      </w:r>
      <w:r>
        <w:br/>
      </w:r>
      <w:r>
        <w:t xml:space="preserve">Date of Issue: 15 June 2025</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document has been prepared to provide a comprehensive and transparent breakdown of the professional fees, materials, and associated costs for the engagement of a licensed</w:t>
      </w:r>
      <w:r>
        <w:t xml:space="preserve"> </w:t>
      </w:r>
      <w:r>
        <w:t xml:space="preserve">Occupational Therapist</w:t>
      </w:r>
      <w:r>
        <w:t xml:space="preserve"> </w:t>
      </w:r>
      <w:r>
        <w:t xml:space="preserve">to deliver in-home and clinic-based rehabilitation services within the Kuwait Kuwait City metropolitan area. This</w:t>
      </w:r>
      <w:r>
        <w:t xml:space="preserve"> </w:t>
      </w:r>
      <w:r>
        <w:t xml:space="preserve">Quotation Estimate</w:t>
      </w:r>
      <w:r>
        <w:t xml:space="preserve"> </w:t>
      </w:r>
      <w:r>
        <w:t xml:space="preserve">is issued in accordance with the regulatory standards set forth by the Kuwait Ministry of Health and the Kuwait Occupational Therapy Association. All pricing reflected in this document is quoted in Kuwaiti Dinars (KWD) and is valid for a period of thirty (30) calendar days from the date of issue.</w:t>
      </w:r>
    </w:p>
    <w:p>
      <w:pPr>
        <w:pStyle w:val="BodyText"/>
      </w:pPr>
      <w:r>
        <w:t xml:space="preserve">2. Scope of Occupational Therapist Services</w:t>
      </w:r>
    </w:p>
    <w:p>
      <w:pPr>
        <w:pStyle w:val="BodyText"/>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provide a full spectrum of therapeutic interventions tailored to the client's specific clinical needs. The scope of services includes, but is not limited to: initial comprehensive assessment and functional evaluation, development of an individualized treatment plan, hands-on therapeutic sessions focusing on fine motor skills, gross motor coordination, sensory integration, and activities of daily living (ADL) training. The</w:t>
      </w:r>
      <w:r>
        <w:t xml:space="preserve"> </w:t>
      </w:r>
      <w:r>
        <w:t xml:space="preserve">Occupational Therapist</w:t>
      </w:r>
      <w:r>
        <w:t xml:space="preserve"> </w:t>
      </w:r>
      <w:r>
        <w:t xml:space="preserve">will also conduct environmental assessments of the client's residence in Kuwait Kuwait City to recommend adaptive equipment modifications and ergonomic adjustments. All sessions will be conducted in compliance with the ethical and clinical guidelines established for the practice of occupational therapy in Kuwait.</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Subtotal (KWD)</w:t>
            </w:r>
          </w:p>
        </w:tc>
      </w:tr>
      <w:tr>
        <w:tc>
          <w:tcPr/>
          <w:p>
            <w:pPr>
              <w:pStyle w:val="Compact"/>
              <w:jc w:val="left"/>
            </w:pPr>
            <w:r>
              <w:t xml:space="preserve">01</w:t>
            </w:r>
          </w:p>
        </w:tc>
        <w:tc>
          <w:tcPr/>
          <w:p>
            <w:pPr>
              <w:pStyle w:val="Compact"/>
              <w:jc w:val="left"/>
            </w:pPr>
            <w:r>
              <w:t xml:space="preserve">Initial Occupational Therapist Assessment &amp; Functional Evaluation (Kuwait Kuwait City home visit)</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Individualized Treatment Plan Development &amp; Documentation</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Occupational Therapist Hands-On Therapy Sessions (60 minutes each, in-home, Kuwait Kuwait City)</w:t>
            </w:r>
          </w:p>
        </w:tc>
        <w:tc>
          <w:tcPr/>
          <w:p>
            <w:pPr>
              <w:pStyle w:val="Compact"/>
              <w:jc w:val="left"/>
            </w:pPr>
            <w:r>
              <w:t xml:space="preserve">24 sessions</w:t>
            </w:r>
          </w:p>
        </w:tc>
        <w:tc>
          <w:tcPr/>
          <w:p>
            <w:pPr>
              <w:pStyle w:val="Compact"/>
              <w:jc w:val="left"/>
            </w:pPr>
            <w:r>
              <w:t xml:space="preserve">55.000</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Sensory Integration &amp; Motor Skills Training Program (group or individual)</w:t>
            </w:r>
          </w:p>
        </w:tc>
        <w:tc>
          <w:tcPr/>
          <w:p>
            <w:pPr>
              <w:pStyle w:val="Compact"/>
              <w:jc w:val="left"/>
            </w:pPr>
            <w:r>
              <w:t xml:space="preserve">12 sessions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Home Environmental Assessment &amp; Adaptive Equipment Recommendation (Kuwait Kuwait City)</w:t>
            </w:r>
          </w:p>
        </w:tc>
        <w:tc>
          <w:tcPr/>
          <w:p>
            <w:pPr>
              <w:pStyle w:val="Compact"/>
              <w:jc w:val="left"/>
            </w:pPr>
            <w:r>
              <w:t xml:space="preserve">1 visit</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ADL Training &amp; Caregiver Education Workshop</w:t>
            </w:r>
          </w:p>
        </w:tc>
        <w:tc>
          <w:tcPr/>
          <w:p>
            <w:pPr>
              <w:pStyle w:val="Compact"/>
              <w:jc w:val="left"/>
            </w:pPr>
            <w:r>
              <w:t xml:space="preserve">4 sessions</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Progress Review &amp; Treatment Plan Adjustment (mid-program and final)</w:t>
            </w:r>
          </w:p>
        </w:tc>
        <w:tc>
          <w:tcPr/>
          <w:p>
            <w:pPr>
              <w:pStyle w:val="Compact"/>
              <w:jc w:val="left"/>
            </w:pPr>
            <w:r>
              <w:t xml:space="preserve">2 sessions</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Therapeutic Materials, Adaptive Tools &amp; Consumables</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Travel &amp; Transportation Surcharge (within Kuwait Kuwait City boundaries)</w:t>
            </w:r>
          </w:p>
        </w:tc>
        <w:tc>
          <w:tcPr/>
          <w:p>
            <w:pPr>
              <w:pStyle w:val="Compact"/>
              <w:jc w:val="left"/>
            </w:pPr>
            <w:r>
              <w:t xml:space="preserve">40 visits</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Final Comprehensive Report &amp; Discharge Summary</w:t>
            </w:r>
          </w:p>
        </w:tc>
        <w:tc>
          <w:tcPr/>
          <w:p>
            <w:pPr>
              <w:pStyle w:val="Compact"/>
              <w:jc w:val="left"/>
            </w:pPr>
            <w:r>
              <w:t xml:space="preserve">1 document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TOTAL ESTIMATED COST (KWD)</w:t>
            </w:r>
          </w:p>
        </w:tc>
        <w:tc>
          <w:tcPr/>
          <w:p>
            <w:pPr>
              <w:pStyle w:val="Compact"/>
              <w:jc w:val="left"/>
            </w:pPr>
            <w:r>
              <w:t xml:space="preserve">2,890.000</w:t>
            </w:r>
          </w:p>
        </w:tc>
      </w:tr>
    </w:tbl>
    <w:p>
      <w:pPr>
        <w:pStyle w:val="BodyText"/>
      </w:pPr>
      <w:r>
        <w:t xml:space="preserve">4. Payment Terms &amp; Conditions</w:t>
      </w:r>
    </w:p>
    <w:p>
      <w:pPr>
        <w:pStyle w:val="BodyText"/>
      </w:pPr>
      <w:r>
        <w:t xml:space="preserve">This</w:t>
      </w:r>
      <w:r>
        <w:t xml:space="preserve"> </w:t>
      </w:r>
      <w:r>
        <w:t xml:space="preserve">Quotation Estimate</w:t>
      </w:r>
      <w:r>
        <w:t xml:space="preserve"> </w:t>
      </w:r>
      <w:r>
        <w:t xml:space="preserve">is subject to the following payment terms: a non-refundable deposit of twenty-five percent (25%) of the total estimated amount, equivalent to KWD 722.500, is due upon acceptance of this</w:t>
      </w:r>
      <w:r>
        <w:t xml:space="preserve"> </w:t>
      </w:r>
      <w:r>
        <w:t xml:space="preserve">Quotation Estimate</w:t>
      </w:r>
      <w:r>
        <w:t xml:space="preserve"> </w:t>
      </w:r>
      <w:r>
        <w:t xml:space="preserve">to secure the</w:t>
      </w:r>
      <w:r>
        <w:t xml:space="preserve"> </w:t>
      </w:r>
      <w:r>
        <w:t xml:space="preserve">Occupational Therapist</w:t>
      </w:r>
      <w:r>
        <w:t xml:space="preserve">'s schedule. The remaining balance shall be payable in two equal installments: fifty percent (50%) due at the midpoint of the treatment program (after session 20) and the final fifty percent (50%) due upon completion of all services and delivery of the final report. Payment may be made via bank transfer to the Al-Nahda Rehabilitation &amp; Therapy Center account or by certified cheque. All amounts are exclusive of applicable Kuwaiti taxes, if any, as determined by the Kuwait Public Authority for Income Tax.</w:t>
      </w:r>
    </w:p>
    <w:p>
      <w:pPr>
        <w:pStyle w:val="BodyText"/>
      </w:pPr>
      <w:r>
        <w:t xml:space="preserve">5. Validity, Acceptance &amp; Cancellation</w:t>
      </w:r>
    </w:p>
    <w:p>
      <w:pPr>
        <w:pStyle w:val="BodyText"/>
      </w:pPr>
      <w:r>
        <w:t xml:space="preserve">This</w:t>
      </w:r>
      <w:r>
        <w:t xml:space="preserve"> </w:t>
      </w:r>
      <w:r>
        <w:t xml:space="preserve">Quotation Estimate</w:t>
      </w:r>
      <w:r>
        <w:t xml:space="preserve"> </w:t>
      </w:r>
      <w:r>
        <w:t xml:space="preserve">remains valid for thirty (30) days from the date of issue. Should the client wish to proceed, a signed copy of this document must be returned to our office in Kuwait Kuwait City within the validity period. In the event of cancellation by the client after the initial deposit has been paid, the deposit shall be non-refundable. Cancellation by the provider due to unforeseen circumstances will result in a full refund of all amounts paid. Any changes to the scope of services outlined in this</w:t>
      </w:r>
      <w:r>
        <w:t xml:space="preserve"> </w:t>
      </w:r>
      <w:r>
        <w:t xml:space="preserve">Quotation Estimate</w:t>
      </w:r>
      <w:r>
        <w:t xml:space="preserve"> </w:t>
      </w:r>
      <w:r>
        <w:t xml:space="preserve">will require a written amendment signed by both parties.</w:t>
      </w:r>
    </w:p>
    <w:p>
      <w:pPr>
        <w:pStyle w:val="BodyText"/>
      </w:pPr>
      <w:r>
        <w:rPr>
          <w:bCs/>
          <w:b/>
        </w:rPr>
        <w:t xml:space="preserve">Important Note:</w:t>
      </w:r>
      <w:r>
        <w:t xml:space="preserve"> </w:t>
      </w:r>
      <w:r>
        <w:t xml:space="preserve">The</w:t>
      </w:r>
      <w:r>
        <w:t xml:space="preserve"> </w:t>
      </w:r>
      <w:r>
        <w:t xml:space="preserve">Occupational Therapist</w:t>
      </w:r>
      <w:r>
        <w:t xml:space="preserve"> </w:t>
      </w:r>
      <w:r>
        <w:t xml:space="preserve">assigned to this engagement holds a valid license issued by the Kuwait Ministry of Health and is a registered member of the Kuwait Occupational Therapy Association. All services will be delivered in full compliance with Kuwaiti healthcare regulations and the professional code of ethics governing the practice of occupational therapy in Kuwait Kuwait City.</w:t>
      </w:r>
    </w:p>
    <w:p>
      <w:pPr>
        <w:pStyle w:val="BodyText"/>
      </w:pPr>
      <w:r>
        <w:t xml:space="preserve">6. Acceptance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(Provider)</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_________________________</w:t>
            </w:r>
          </w:p>
        </w:tc>
      </w:tr>
      <w:tr>
        <w:tc>
          <w:tcPr/>
          <w:p>
            <w:pPr>
              <w:pStyle w:val="Compact"/>
              <w:jc w:val="left"/>
            </w:pPr>
            <w:r>
              <w:t xml:space="preserve">Accepted By (Client)</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_________________________</w:t>
            </w:r>
          </w:p>
        </w:tc>
      </w:tr>
    </w:tbl>
    <w:p>
      <w:pPr>
        <w:pStyle w:val="BodyText"/>
      </w:pPr>
      <w:r>
        <w:t xml:space="preserve">This Quotation Estimate document was generated for Occupational Therapist services in Kuwait Kuwait City. © 2025 Al-Nahda Rehabilitation &amp; Therapy Center. All rights reserved.</w:t>
      </w:r>
    </w:p>
    <w:p>
      <w:pPr>
        <w:pStyle w:val="BodyText"/>
      </w:pPr>
      <w:r>
        <w:t xml:space="preserve">Document Reference: QTE-KWT-2025-0472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Kuwait Kuwait City</dc:title>
  <dc:creator/>
  <dc:language>en</dc:language>
  <cp:keywords/>
  <dcterms:created xsi:type="dcterms:W3CDTF">2026-10-10T07:32:39Z</dcterms:created>
  <dcterms:modified xsi:type="dcterms:W3CDTF">2026-10-10T07:32:39Z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