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Malaysia Kuala Lumpur | Federal Territory of Kuala Lumpur, Malaysia</w:t>
      </w:r>
    </w:p>
    <w:bookmarkEnd w:id="20"/>
    <w:p>
      <w:pPr>
        <w:pStyle w:val="BodyText"/>
      </w:pPr>
      <w:r>
        <w:rPr>
          <w:bCs/>
          <w:b/>
        </w:rPr>
        <w:t xml:space="preserve">Provider:</w:t>
      </w:r>
      <w:r>
        <w:br/>
      </w:r>
      <w:r>
        <w:t xml:space="preserve">KL Rehabilitation &amp; Occupational Therapy Centre Sdn. Bhd.</w:t>
      </w:r>
      <w:r>
        <w:br/>
      </w:r>
      <w:r>
        <w:t xml:space="preserve">Level 12, Menara Sentral, Jalan Stesen Sentral 5,</w:t>
      </w:r>
      <w:r>
        <w:br/>
      </w:r>
      <w:r>
        <w:t xml:space="preserve">50470 Malaysia Kuala Lumpur, Malaysia</w:t>
      </w:r>
      <w:r>
        <w:br/>
      </w:r>
      <w:r>
        <w:t xml:space="preserve">Tel: +603-2181 4567 | Email: enquiries@klrehab.my</w:t>
      </w:r>
      <w:r>
        <w:br/>
      </w:r>
      <w:r>
        <w:t xml:space="preserve">Reg. No: 201901045678 (K)</w:t>
      </w:r>
    </w:p>
    <w:p>
      <w:pPr>
        <w:pStyle w:val="BodyText"/>
      </w:pPr>
      <w:r>
        <w:rPr>
          <w:bCs/>
          <w:b/>
        </w:rPr>
        <w:t xml:space="preserve">Quotation Estimate No.:</w:t>
      </w:r>
      <w:r>
        <w:t xml:space="preserve"> </w:t>
      </w:r>
      <w:r>
        <w:t xml:space="preserve">QTE-2025-KL-0847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 Ahmad Faizal bin Rahman</w:t>
      </w:r>
      <w:r>
        <w:br/>
      </w:r>
      <w:r>
        <w:rPr>
          <w:bCs/>
          <w:b/>
        </w:rPr>
        <w:t xml:space="preserve">Position:</w:t>
      </w:r>
      <w:r>
        <w:t xml:space="preserve"> </w:t>
      </w:r>
      <w:r>
        <w:t xml:space="preserve">Senior Occupational Therapist, M.O.T.</w:t>
      </w:r>
    </w:p>
    <w:p>
      <w:pPr>
        <w:pStyle w:val="BodyText"/>
      </w:pPr>
      <w:r>
        <w:t xml:space="preserve">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Puan Siti Nurhaliza binti Abdullah</w:t>
            </w:r>
          </w:p>
        </w:tc>
      </w:tr>
      <w:tr>
        <w:tc>
          <w:tcPr/>
          <w:p>
            <w:pPr>
              <w:pStyle w:val="Compact"/>
              <w:jc w:val="left"/>
            </w:pPr>
            <w:r>
              <w:rPr>
                <w:bCs/>
                <w:b/>
              </w:rPr>
              <w:t xml:space="preserve">Address:</w:t>
            </w:r>
          </w:p>
        </w:tc>
        <w:tc>
          <w:tcPr/>
          <w:p>
            <w:pPr>
              <w:pStyle w:val="Compact"/>
              <w:jc w:val="left"/>
            </w:pPr>
            <w:r>
              <w:t xml:space="preserve">Unit 18-03, The Troika, Jalan Tun Razak, 50400 Malaysia Kuala Lumpur</w:t>
            </w:r>
          </w:p>
        </w:tc>
      </w:tr>
      <w:tr>
        <w:tc>
          <w:tcPr/>
          <w:p>
            <w:pPr>
              <w:pStyle w:val="Compact"/>
              <w:jc w:val="left"/>
            </w:pPr>
            <w:r>
              <w:rPr>
                <w:bCs/>
                <w:b/>
              </w:rPr>
              <w:t xml:space="preserve">Contact:</w:t>
            </w:r>
          </w:p>
        </w:tc>
        <w:tc>
          <w:tcPr/>
          <w:p>
            <w:pPr>
              <w:pStyle w:val="Compact"/>
              <w:jc w:val="left"/>
            </w:pPr>
            <w:r>
              <w:t xml:space="preserve">+6012-345 6789 | siti.nurhaliza@email.com</w:t>
            </w:r>
          </w:p>
        </w:tc>
      </w:tr>
      <w:tr>
        <w:tc>
          <w:tcPr/>
          <w:p>
            <w:pPr>
              <w:pStyle w:val="Compact"/>
              <w:jc w:val="left"/>
            </w:pPr>
            <w:r>
              <w:rPr>
                <w:bCs/>
                <w:b/>
              </w:rPr>
              <w:t xml:space="preserve">Referral Source:</w:t>
            </w:r>
          </w:p>
        </w:tc>
        <w:tc>
          <w:tcPr/>
          <w:p>
            <w:pPr>
              <w:pStyle w:val="Compact"/>
              <w:jc w:val="left"/>
            </w:pPr>
            <w:r>
              <w:t xml:space="preserve">Dr. Tan Wei Ming, Consultant Neurologist, Gleneagles Hospital Kuala Lumpur</w:t>
            </w:r>
          </w:p>
        </w:tc>
      </w:tr>
    </w:tbl>
    <w:p>
      <w:pPr>
        <w:pStyle w:val="BodyText"/>
      </w:pPr>
      <w:r>
        <w:t xml:space="preserve">Scope of Occupational Therapist Services</w:t>
      </w:r>
    </w:p>
    <w:p>
      <w:pPr>
        <w:pStyle w:val="BodyText"/>
      </w:pPr>
      <w:r>
        <w:t xml:space="preserve">This</w:t>
      </w:r>
      <w:r>
        <w:t xml:space="preserve"> </w:t>
      </w:r>
      <w:r>
        <w:t xml:space="preserve">Quotation Estimate</w:t>
      </w:r>
      <w:r>
        <w:t xml:space="preserve"> </w:t>
      </w:r>
      <w:r>
        <w:t xml:space="preserve">is prepared to provide a comprehensive and transparent breakdown of professional</w:t>
      </w:r>
      <w:r>
        <w:t xml:space="preserve"> </w:t>
      </w:r>
      <w:r>
        <w:t xml:space="preserve">Occupational Therapist</w:t>
      </w:r>
      <w:r>
        <w:t xml:space="preserve"> </w:t>
      </w:r>
      <w:r>
        <w:t xml:space="preserve">services to be delivered at our facility located in the heart of</w:t>
      </w:r>
      <w:r>
        <w:t xml:space="preserve"> </w:t>
      </w:r>
      <w:r>
        <w:t xml:space="preserve">Malaysia Kuala Lumpur</w:t>
      </w:r>
      <w:r>
        <w:t xml:space="preserve">. The Occupational Therapist assigned to this case will be a registered practitioner with the Malaysian Occupational Therapy Association (MOTA) and the Malaysian Medical Council, possessing a minimum of eight years of clinical experience in neurological rehabilitation, paediatric developmental therapy, and geriatric functional restoration.</w:t>
      </w:r>
    </w:p>
    <w:p>
      <w:pPr>
        <w:pStyle w:val="BodyText"/>
      </w:pPr>
      <w:r>
        <w:t xml:space="preserve">The Occupational Therapist will conduct a full initial assessment, develop an individualized treatment plan, and provide ongoing therapeutic interventions tailored to the client's specific functional goals. All services will be rendered in compliance with the standards set by the Ministry of Health Malaysia and the Malaysian Occupational Therapy Association guidelines applicable within the Malaysia Kuala Lumpur metropolitan area.</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Initial Comprehensive Occupational Therapist Assessment (including ADL evaluation, cognitive screening, and functional capacity analysis)</w:t>
            </w:r>
          </w:p>
        </w:tc>
        <w:tc>
          <w:tcPr/>
          <w:p>
            <w:pPr>
              <w:pStyle w:val="Compact"/>
              <w:jc w:val="left"/>
            </w:pPr>
            <w:r>
              <w:t xml:space="preserve">1 session (90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Individualized Treatment Plan Development &amp; Goal Setting by Senior Occupational Therapist</w:t>
            </w:r>
          </w:p>
        </w:tc>
        <w:tc>
          <w:tcPr/>
          <w:p>
            <w:pPr>
              <w:pStyle w:val="Compact"/>
              <w:jc w:val="left"/>
            </w:pPr>
            <w:r>
              <w:t xml:space="preserve">1 session (60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Weekly Occupational Therapy Intervention Sessions (hand function, fine motor skills, cognitive rehabilitation, and ADL training)</w:t>
            </w:r>
          </w:p>
        </w:tc>
        <w:tc>
          <w:tcPr/>
          <w:p>
            <w:pPr>
              <w:pStyle w:val="Compact"/>
              <w:jc w:val="left"/>
            </w:pPr>
            <w:r>
              <w:t xml:space="preserve">24 sessions (60 min each)</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Home Visit Occupational Therapist Assessment &amp; Environmental Modification Consultation (within Malaysia Kuala Lumpur city limits)</w:t>
            </w:r>
          </w:p>
        </w:tc>
        <w:tc>
          <w:tcPr/>
          <w:p>
            <w:pPr>
              <w:pStyle w:val="Compact"/>
              <w:jc w:val="left"/>
            </w:pPr>
            <w:r>
              <w:t xml:space="preserve">2 visits (90 min each)</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Adaptive Equipment &amp; Assistive Device Recommendation and Fitting (Occupational Therapist supervised)</w:t>
            </w:r>
          </w:p>
        </w:tc>
        <w:tc>
          <w:tcPr/>
          <w:p>
            <w:pPr>
              <w:pStyle w:val="Compact"/>
              <w:jc w:val="left"/>
            </w:pPr>
            <w:r>
              <w:t xml:space="preserve">1 session (60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Progress Review &amp; Reassessment by Occupational Therapist (end of programme)</w:t>
            </w:r>
          </w:p>
        </w:tc>
        <w:tc>
          <w:tcPr/>
          <w:p>
            <w:pPr>
              <w:pStyle w:val="Compact"/>
              <w:jc w:val="left"/>
            </w:pPr>
            <w:r>
              <w:t xml:space="preserve">1 session (90 min)</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Written Clinical Report &amp; Discharge Summary (Occupational Therapist documentation for referring physician)</w:t>
            </w:r>
          </w:p>
        </w:tc>
        <w:tc>
          <w:tcPr/>
          <w:p>
            <w:pPr>
              <w:pStyle w:val="Compact"/>
              <w:jc w:val="left"/>
            </w:pPr>
            <w:r>
              <w:t xml:space="preserve">1 report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Family Caregiver Training &amp; Education Session (delivered by Occupational Therapist at our Malaysia Kuala Lumpur centre)</w:t>
            </w:r>
          </w:p>
        </w:tc>
        <w:tc>
          <w:tcPr/>
          <w:p>
            <w:pPr>
              <w:pStyle w:val="Compact"/>
              <w:jc w:val="left"/>
            </w:pPr>
            <w:r>
              <w:t xml:space="preserve">2 sessions (45 min each)</w:t>
            </w:r>
          </w:p>
        </w:tc>
        <w:tc>
          <w:tcPr/>
          <w:p>
            <w:pPr>
              <w:pStyle w:val="Compact"/>
              <w:jc w:val="left"/>
            </w:pPr>
            <w:r>
              <w:t xml:space="preserve">200.00</w:t>
            </w:r>
          </w:p>
        </w:tc>
        <w:tc>
          <w:tcPr/>
          <w:p>
            <w:pPr>
              <w:pStyle w:val="Compact"/>
              <w:jc w:val="left"/>
            </w:pPr>
            <w:r>
              <w:t xml:space="preserve">400.00</w:t>
            </w:r>
          </w:p>
        </w:tc>
      </w:tr>
      <w:tr>
        <w:tc>
          <w:tcPr>
            <w:gridSpan w:val="4"/>
          </w:tcPr>
          <w:p>
            <w:pPr>
              <w:pStyle w:val="Compact"/>
              <w:jc w:val="left"/>
            </w:pPr>
            <w:r>
              <w:t xml:space="preserve">SUBTOTAL</w:t>
            </w:r>
          </w:p>
        </w:tc>
        <w:tc>
          <w:tcPr/>
          <w:p>
            <w:pPr>
              <w:pStyle w:val="Compact"/>
              <w:jc w:val="left"/>
            </w:pPr>
            <w:r>
              <w:t xml:space="preserve">RM 10,250.00</w:t>
            </w:r>
          </w:p>
        </w:tc>
      </w:tr>
      <w:tr>
        <w:tc>
          <w:tcPr>
            <w:gridSpan w:val="4"/>
          </w:tcPr>
          <w:p>
            <w:pPr>
              <w:pStyle w:val="Compact"/>
              <w:jc w:val="left"/>
            </w:pPr>
            <w:r>
              <w:t xml:space="preserve">Sales and Service Tax (SST) @ 6%</w:t>
            </w:r>
          </w:p>
        </w:tc>
        <w:tc>
          <w:tcPr/>
          <w:p>
            <w:pPr>
              <w:pStyle w:val="Compact"/>
              <w:jc w:val="left"/>
            </w:pPr>
            <w:r>
              <w:t xml:space="preserve">RM 615.00</w:t>
            </w:r>
          </w:p>
        </w:tc>
      </w:tr>
      <w:tr>
        <w:tc>
          <w:tcPr>
            <w:gridSpan w:val="4"/>
          </w:tcPr>
          <w:p>
            <w:pPr>
              <w:pStyle w:val="Compact"/>
              <w:jc w:val="left"/>
            </w:pPr>
            <w:r>
              <w:t xml:space="preserve">GRAND TOTAL (Quotation Estimate)</w:t>
            </w:r>
          </w:p>
        </w:tc>
        <w:tc>
          <w:tcPr/>
          <w:p>
            <w:pPr>
              <w:pStyle w:val="Compact"/>
              <w:jc w:val="left"/>
            </w:pPr>
            <w:r>
              <w:t xml:space="preserve">RM 10,865.00</w:t>
            </w:r>
          </w:p>
        </w:tc>
      </w:tr>
    </w:tbl>
    <w:p>
      <w:pPr>
        <w:pStyle w:val="BodyText"/>
      </w:pPr>
      <w:r>
        <w:rPr>
          <w:bCs/>
          <w:b/>
        </w:rPr>
        <w:t xml:space="preserve">Note:</w:t>
      </w:r>
      <w:r>
        <w:t xml:space="preserve"> </w:t>
      </w:r>
      <w:r>
        <w:t xml:space="preserve">This Quotation Estimate is valid for thirty (30) calendar days from the date of issue. All rates are quoted in Malaysian Ringgit (MYR). The Occupational Therapist services described herein are subject to availability and scheduling within our Malaysia Kuala Lumpur facility. Any additional sessions or services beyond the scope outlined above will be billed separately at the prevailing Occupational Therapist consultation rates.</w:t>
      </w:r>
    </w:p>
    <w:p>
      <w:pPr>
        <w:pStyle w:val="BodyText"/>
      </w:pPr>
      <w:r>
        <w:t xml:space="preserve">Terms and Conditions</w:t>
      </w:r>
    </w:p>
    <w:p>
      <w:pPr>
        <w:numPr>
          <w:ilvl w:val="0"/>
          <w:numId w:val="1001"/>
        </w:numPr>
        <w:pStyle w:val="Compact"/>
      </w:pPr>
      <w:r>
        <w:t xml:space="preserve">This Quotation Estimate is a formal estimate of costs for Occupational Therapist services and does not constitute a binding contract until accepted in writing by the client and countersigned by our authorized representative.</w:t>
      </w:r>
    </w:p>
    <w:p>
      <w:pPr>
        <w:numPr>
          <w:ilvl w:val="0"/>
          <w:numId w:val="1001"/>
        </w:numPr>
        <w:pStyle w:val="Compact"/>
      </w:pPr>
      <w:r>
        <w:t xml:space="preserve">All Occupational Therapist sessions must be booked at least 48 hours in advance. Cancellations made less than 24 hours prior to the scheduled session will incur a 50% fee of the applicable session rate.</w:t>
      </w:r>
    </w:p>
    <w:p>
      <w:pPr>
        <w:numPr>
          <w:ilvl w:val="0"/>
          <w:numId w:val="1001"/>
        </w:numPr>
        <w:pStyle w:val="Compact"/>
      </w:pPr>
      <w:r>
        <w:t xml:space="preserve">The Occupational Therapist reserves the right to modify the treatment plan based on clinical progress and will communicate any changes to the client and referring physician in a timely manner.</w:t>
      </w:r>
    </w:p>
    <w:p>
      <w:pPr>
        <w:numPr>
          <w:ilvl w:val="0"/>
          <w:numId w:val="1001"/>
        </w:numPr>
        <w:pStyle w:val="Compact"/>
      </w:pPr>
      <w:r>
        <w:t xml:space="preserve">Payment is due within fourteen (14) calendar days from the date of this Quotation Estimate acceptance. A 20% deposit is required to secure the initial assessment appointment at our Malaysia Kuala Lumpur centre.</w:t>
      </w:r>
    </w:p>
    <w:p>
      <w:pPr>
        <w:numPr>
          <w:ilvl w:val="0"/>
          <w:numId w:val="1001"/>
        </w:numPr>
        <w:pStyle w:val="Compact"/>
      </w:pPr>
      <w:r>
        <w:t xml:space="preserve">Home visit services within the Malaysia Kuala Lumpur metropolitan area (including Cheras, Petaling Jaya, Subang Jaya, and Ampang) are included. Visits outside this radius will attract an additional travel surcharge of RM 2.50 per kilometre.</w:t>
      </w:r>
    </w:p>
    <w:p>
      <w:pPr>
        <w:numPr>
          <w:ilvl w:val="0"/>
          <w:numId w:val="1001"/>
        </w:numPr>
        <w:pStyle w:val="Compact"/>
      </w:pPr>
      <w:r>
        <w:t xml:space="preserve">All clinical records and Occupational Therapist documentation will be maintained in accordance with the Personal Data Protection Act 2010 (PDPA) of Malaysia and the Malaysian Medical Council's code of ethics.</w:t>
      </w:r>
    </w:p>
    <w:p>
      <w:pPr>
        <w:numPr>
          <w:ilvl w:val="0"/>
          <w:numId w:val="1001"/>
        </w:numPr>
        <w:pStyle w:val="Compact"/>
      </w:pPr>
      <w:r>
        <w:t xml:space="preserve">This Quotation Estimate does not include the cost of adaptive equipment, orthotics, or assistive devices. A separate itemized quotation will be provided upon the Occupational Therapist's recommendation.</w:t>
      </w:r>
    </w:p>
    <w:p>
      <w:pPr>
        <w:numPr>
          <w:ilvl w:val="0"/>
          <w:numId w:val="1001"/>
        </w:numPr>
        <w:pStyle w:val="Compact"/>
      </w:pPr>
      <w:r>
        <w:t xml:space="preserve">Any disputes arising from this Quotation Estimate shall be resolved under the laws of Malaysia and subject to the jurisdiction of the courts in Malaysia Kuala Lumpur.</w:t>
      </w:r>
    </w:p>
    <w:p>
      <w:pPr>
        <w:pStyle w:val="FirstParagraph"/>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(RM)</w:t>
            </w:r>
          </w:p>
        </w:tc>
        <w:tc>
          <w:tcPr/>
          <w:p>
            <w:pPr>
              <w:pStyle w:val="Compact"/>
              <w:jc w:val="left"/>
            </w:pPr>
            <w:r>
              <w:t xml:space="preserve">Due Date</w:t>
            </w:r>
          </w:p>
        </w:tc>
      </w:tr>
      <w:tr>
        <w:tc>
          <w:tcPr/>
          <w:p>
            <w:pPr>
              <w:pStyle w:val="Compact"/>
              <w:jc w:val="left"/>
            </w:pPr>
            <w:r>
              <w:t xml:space="preserve">Deposit (upon acceptance of Quotation Estimate)</w:t>
            </w:r>
          </w:p>
        </w:tc>
        <w:tc>
          <w:tcPr/>
          <w:p>
            <w:pPr>
              <w:pStyle w:val="Compact"/>
              <w:jc w:val="left"/>
            </w:pPr>
            <w:r>
              <w:t xml:space="preserve">2,173.00</w:t>
            </w:r>
          </w:p>
        </w:tc>
        <w:tc>
          <w:tcPr/>
          <w:p>
            <w:pPr>
              <w:pStyle w:val="Compact"/>
              <w:jc w:val="left"/>
            </w:pPr>
            <w:r>
              <w:t xml:space="preserve">Within 3 working days</w:t>
            </w:r>
          </w:p>
        </w:tc>
      </w:tr>
      <w:tr>
        <w:tc>
          <w:tcPr/>
          <w:p>
            <w:pPr>
              <w:pStyle w:val="Compact"/>
              <w:jc w:val="left"/>
            </w:pPr>
            <w:r>
              <w:t xml:space="preserve">Balance (upon completion of all Occupational Therapist sessions)</w:t>
            </w:r>
          </w:p>
        </w:tc>
        <w:tc>
          <w:tcPr/>
          <w:p>
            <w:pPr>
              <w:pStyle w:val="Compact"/>
              <w:jc w:val="left"/>
            </w:pPr>
            <w:r>
              <w:t xml:space="preserve">8,692.00</w:t>
            </w:r>
          </w:p>
        </w:tc>
        <w:tc>
          <w:tcPr/>
          <w:p>
            <w:pPr>
              <w:pStyle w:val="Compact"/>
              <w:jc w:val="left"/>
            </w:pPr>
            <w:r>
              <w:t xml:space="preserve">Within 14 days of final session</w:t>
            </w:r>
          </w:p>
        </w:tc>
      </w:tr>
    </w:tbl>
    <w:p>
      <w:pPr>
        <w:pStyle w:val="BodyText"/>
      </w:pPr>
      <w:r>
        <w:rPr>
          <w:bCs/>
          <w:b/>
        </w:rPr>
        <w:t xml:space="preserve">Prepared &amp; Issued By:</w:t>
      </w:r>
    </w:p>
    <w:p>
      <w:pPr>
        <w:pStyle w:val="BodyText"/>
      </w:pPr>
      <w:r>
        <w:t xml:space="preserve">En. Ahmad Faizal bin Rahman</w:t>
      </w:r>
      <w:r>
        <w:br/>
      </w:r>
      <w:r>
        <w:t xml:space="preserve">Senior Occupational Therapist</w:t>
      </w:r>
      <w:r>
        <w:br/>
      </w:r>
      <w:r>
        <w:t xml:space="preserve">KL Rehabilitation &amp; Occupational Therapy Centre Sdn. Bhd.</w:t>
      </w:r>
      <w:r>
        <w:br/>
      </w:r>
      <w:r>
        <w:t xml:space="preserve">Malaysia Kuala Lumpur</w:t>
      </w:r>
    </w:p>
    <w:p>
      <w:pPr>
        <w:pStyle w:val="BodyText"/>
      </w:pPr>
      <w:r>
        <w:rPr>
          <w:bCs/>
          <w:b/>
        </w:rPr>
        <w:t xml:space="preserve">Accepted By (Client):</w:t>
      </w:r>
    </w:p>
    <w:p>
      <w:pPr>
        <w:pStyle w:val="BodyText"/>
      </w:pPr>
      <w:r>
        <w:t xml:space="preserve">Puan Siti Nurhaliza binti Abdullah</w:t>
      </w:r>
      <w:r>
        <w:br/>
      </w:r>
      <w:r>
        <w:t xml:space="preserve">Date: _________________________</w:t>
      </w:r>
    </w:p>
    <w:p>
      <w:pPr>
        <w:pStyle w:val="BodyText"/>
      </w:pPr>
      <w:r>
        <w:t xml:space="preserve">KL Rehabilitation &amp; Occupational Therapy Centre Sdn. Bhd. | Malaysia Kuala Lumpur | Reg. No: 201901045678 (K)</w:t>
      </w:r>
    </w:p>
    <w:p>
      <w:pPr>
        <w:pStyle w:val="BodyText"/>
      </w:pPr>
      <w:r>
        <w:t xml:space="preserve">This Quotation Estimate document is generated electronically and is valid without a physical stamp. For queries regarding this Occupational Therapist service quotation, please contact our Malaysia Kuala Lumpur office at +603-2181 4567.</w:t>
      </w:r>
    </w:p>
    <w:p>
      <w:pPr>
        <w:pStyle w:val="BodyText"/>
      </w:pPr>
      <w:r>
        <w:t xml:space="preserve">© 2025 KL Rehabilitation &amp; Occupational Therapy Centre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Malaysia Kuala Lumpur</dc:title>
  <dc:creator/>
  <dc:language>en</dc:language>
  <cp:keywords/>
  <dcterms:created xsi:type="dcterms:W3CDTF">2026-10-10T07:01:30Z</dcterms:created>
  <dcterms:modified xsi:type="dcterms:W3CDTF">2026-10-10T07:01:30Z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