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quotation-estimate"/>
    <w:p>
      <w:pPr>
        <w:pStyle w:val="Heading1"/>
      </w:pPr>
      <w:r>
        <w:t xml:space="preserve">QUOTATION ESTIMATE</w:t>
      </w:r>
    </w:p>
    <w:p>
      <w:pPr>
        <w:pStyle w:val="FirstParagraph"/>
      </w:pPr>
      <w:r>
        <w:t xml:space="preserve">Occupational Therapist Professional Services</w:t>
      </w:r>
    </w:p>
    <w:p>
      <w:pPr>
        <w:pStyle w:val="BodyText"/>
      </w:pPr>
      <w:r>
        <w:t xml:space="preserve">Yangon, Myanmar</w:t>
      </w:r>
    </w:p>
    <w:bookmarkEnd w:id="20"/>
    <w:bookmarkStart w:id="21" w:name="service-provider"/>
    <w:p>
      <w:pPr>
        <w:pStyle w:val="Heading3"/>
      </w:pPr>
      <w:r>
        <w:t xml:space="preserve">Service Provider</w:t>
      </w:r>
    </w:p>
    <w:p>
      <w:pPr>
        <w:pStyle w:val="FirstParagraph"/>
      </w:pPr>
      <w:r>
        <w:rPr>
          <w:bCs/>
          <w:b/>
        </w:rPr>
        <w:t xml:space="preserve">Golden Lotus Rehabilitation &amp; Therapy Centre</w:t>
      </w:r>
    </w:p>
    <w:p>
      <w:pPr>
        <w:pStyle w:val="BodyText"/>
      </w:pPr>
      <w:r>
        <w:t xml:space="preserve">245 Sule Avenue, Kyauktada Township</w:t>
      </w:r>
    </w:p>
    <w:p>
      <w:pPr>
        <w:pStyle w:val="BodyText"/>
      </w:pPr>
      <w:r>
        <w:t xml:space="preserve">Yangon, Myanmar 11181</w:t>
      </w:r>
    </w:p>
    <w:p>
      <w:pPr>
        <w:pStyle w:val="BodyText"/>
      </w:pPr>
      <w:r>
        <w:t xml:space="preserve">Tel: +95-9-791-234-567</w:t>
      </w:r>
    </w:p>
    <w:p>
      <w:pPr>
        <w:pStyle w:val="BodyText"/>
      </w:pPr>
      <w:r>
        <w:t xml:space="preserve">Email: info@goldenlotustherapy.mm</w:t>
      </w:r>
    </w:p>
    <w:p>
      <w:pPr>
        <w:pStyle w:val="BodyText"/>
      </w:pPr>
      <w:r>
        <w:t xml:space="preserve">Reg. No: MM-OT-2024-0871</w:t>
      </w:r>
    </w:p>
    <w:bookmarkEnd w:id="21"/>
    <w:bookmarkStart w:id="22" w:name="client-recipient"/>
    <w:p>
      <w:pPr>
        <w:pStyle w:val="Heading3"/>
      </w:pPr>
      <w:r>
        <w:t xml:space="preserve">Client / Recipient</w:t>
      </w:r>
    </w:p>
    <w:p>
      <w:pPr>
        <w:pStyle w:val="FirstParagraph"/>
      </w:pPr>
      <w:r>
        <w:rPr>
          <w:bCs/>
          <w:b/>
        </w:rPr>
        <w:t xml:space="preserve">Yangon General Hospital – Department of Rehabilitation</w:t>
      </w:r>
    </w:p>
    <w:p>
      <w:pPr>
        <w:pStyle w:val="BodyText"/>
      </w:pPr>
      <w:r>
        <w:t xml:space="preserve">145 Anawrahta Road, Insein Township</w:t>
      </w:r>
    </w:p>
    <w:p>
      <w:pPr>
        <w:pStyle w:val="BodyText"/>
      </w:pPr>
      <w:r>
        <w:t xml:space="preserve">Yangon, Myanmar 11181</w:t>
      </w:r>
    </w:p>
    <w:p>
      <w:pPr>
        <w:pStyle w:val="BodyText"/>
      </w:pPr>
      <w:r>
        <w:t xml:space="preserve">Attn: Dr. Aung Myo Min, Head of Department</w:t>
      </w:r>
    </w:p>
    <w:p>
      <w:pPr>
        <w:pStyle w:val="BodyText"/>
      </w:pPr>
      <w:r>
        <w:t xml:space="preserve">Tel: +95-9-456-789-012</w:t>
      </w:r>
    </w:p>
    <w:p>
      <w:pPr>
        <w:pStyle w:val="BodyText"/>
      </w:pPr>
      <w:r>
        <w:t xml:space="preserve">Email: rehab.dept@yangongeneral.gov.mm</w:t>
      </w:r>
    </w:p>
    <w:bookmarkEnd w:id="22"/>
    <w:p>
      <w:pPr>
        <w:pStyle w:val="BodyText"/>
      </w:pPr>
      <w:r>
        <w:t xml:space="preserve">Quotation Estimate No.:</w:t>
      </w:r>
      <w:r>
        <w:t xml:space="preserve"> </w:t>
      </w:r>
      <w:r>
        <w:t xml:space="preserve">GLE-OT-2025-0347</w:t>
      </w:r>
    </w:p>
    <w:p>
      <w:pPr>
        <w:pStyle w:val="BodyText"/>
      </w:pPr>
      <w:r>
        <w:t xml:space="preserve">Date of Issue:</w:t>
      </w:r>
      <w:r>
        <w:t xml:space="preserve"> </w:t>
      </w:r>
      <w:r>
        <w:t xml:space="preserve">15 June 2025</w:t>
      </w:r>
    </w:p>
    <w:p>
      <w:pPr>
        <w:pStyle w:val="BodyText"/>
      </w:pPr>
      <w:r>
        <w:t xml:space="preserve">Validity Period:</w:t>
      </w:r>
      <w:r>
        <w:t xml:space="preserve"> </w:t>
      </w:r>
      <w:r>
        <w:t xml:space="preserve">30 days from date of issue</w:t>
      </w:r>
    </w:p>
    <w:p>
      <w:pPr>
        <w:pStyle w:val="BodyText"/>
      </w:pPr>
      <w:r>
        <w:t xml:space="preserve">Currency:</w:t>
      </w:r>
      <w:r>
        <w:t xml:space="preserve"> </w:t>
      </w:r>
      <w:r>
        <w:t xml:space="preserve">Myanmar Kyat (MMK) / US Dollar (USD)</w:t>
      </w:r>
    </w:p>
    <w:p>
      <w:pPr>
        <w:pStyle w:val="BodyText"/>
      </w:pPr>
      <w:r>
        <w:t xml:space="preserve">Service Location:</w:t>
      </w:r>
      <w:r>
        <w:t xml:space="preserve"> </w:t>
      </w:r>
      <w:r>
        <w:t xml:space="preserve">Myanmar Yangon (All Townships)</w:t>
      </w:r>
    </w:p>
    <w:p>
      <w:pPr>
        <w:pStyle w:val="BodyText"/>
      </w:pPr>
      <w:r>
        <w:t xml:space="preserve">Prepared By:</w:t>
      </w:r>
      <w:r>
        <w:t xml:space="preserve"> </w:t>
      </w:r>
      <w:r>
        <w:t xml:space="preserve">U Thura Zaw Win, Senior Occupational Therapist</w:t>
      </w:r>
    </w:p>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is formally issued by Golden Lotus Rehabilitation &amp; Therapy Centre to provide a comprehensive and transparent breakdown of professional fees for the engagement of a qualified</w:t>
      </w:r>
      <w:r>
        <w:t xml:space="preserve"> </w:t>
      </w:r>
      <w:r>
        <w:t xml:space="preserve">Occupational Therapist</w:t>
      </w:r>
      <w:r>
        <w:t xml:space="preserve"> </w:t>
      </w:r>
      <w:r>
        <w:t xml:space="preserve">to deliver therapeutic services within the</w:t>
      </w:r>
      <w:r>
        <w:t xml:space="preserve"> </w:t>
      </w:r>
      <w:r>
        <w:t xml:space="preserve">Myanmar Yangon</w:t>
      </w:r>
      <w:r>
        <w:t xml:space="preserve"> </w:t>
      </w:r>
      <w:r>
        <w:t xml:space="preserve">metropolitan area. This document outlines the scope of work, itemized costs, payment schedules, and applicable terms governing the provision of occupational therapy services. The</w:t>
      </w:r>
      <w:r>
        <w:t xml:space="preserve"> </w:t>
      </w:r>
      <w:r>
        <w:t xml:space="preserve">Occupational Therapist</w:t>
      </w:r>
      <w:r>
        <w:t xml:space="preserve"> </w:t>
      </w:r>
      <w:r>
        <w:t xml:space="preserve">services described herein are designed to support patients with physical, cognitive, and developmental impairments in regaining functional independence in daily living activities, workplace tasks, and community participation.</w:t>
      </w:r>
    </w:p>
    <w:p>
      <w:pPr>
        <w:pStyle w:val="BodyText"/>
      </w:pPr>
      <w:r>
        <w:t xml:space="preserve">2. Itemized Service Breakdown</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Rate (MMK)</w:t>
            </w:r>
          </w:p>
        </w:tc>
        <w:tc>
          <w:tcPr/>
          <w:p>
            <w:pPr>
              <w:pStyle w:val="Compact"/>
              <w:jc w:val="left"/>
            </w:pPr>
            <w:r>
              <w:t xml:space="preserve">Unit Rate (USD)</w:t>
            </w:r>
          </w:p>
        </w:tc>
        <w:tc>
          <w:tcPr/>
          <w:p>
            <w:pPr>
              <w:pStyle w:val="Compact"/>
              <w:jc w:val="left"/>
            </w:pPr>
            <w:r>
              <w:t xml:space="preserve">Total (MMK)</w:t>
            </w:r>
          </w:p>
        </w:tc>
      </w:tr>
      <w:tr>
        <w:tc>
          <w:tcPr/>
          <w:p>
            <w:pPr>
              <w:pStyle w:val="Compact"/>
              <w:jc w:val="left"/>
            </w:pPr>
            <w:r>
              <w:t xml:space="preserve">1</w:t>
            </w:r>
          </w:p>
        </w:tc>
        <w:tc>
          <w:tcPr/>
          <w:p>
            <w:pPr>
              <w:pStyle w:val="Compact"/>
              <w:jc w:val="left"/>
            </w:pPr>
            <w:r>
              <w:t xml:space="preserve">Initial Comprehensive Assessment by Occupational Therapist (including ADL evaluation, cognitive screening, and functional capacity analysis)</w:t>
            </w:r>
          </w:p>
        </w:tc>
        <w:tc>
          <w:tcPr/>
          <w:p>
            <w:pPr>
              <w:pStyle w:val="Compact"/>
              <w:jc w:val="left"/>
            </w:pPr>
            <w:r>
              <w:t xml:space="preserve">2 hours per patient</w:t>
            </w:r>
          </w:p>
        </w:tc>
        <w:tc>
          <w:tcPr/>
          <w:p>
            <w:pPr>
              <w:pStyle w:val="Compact"/>
              <w:jc w:val="left"/>
            </w:pPr>
            <w:r>
              <w:t xml:space="preserve">150,000</w:t>
            </w:r>
          </w:p>
        </w:tc>
        <w:tc>
          <w:tcPr/>
          <w:p>
            <w:pPr>
              <w:pStyle w:val="Compact"/>
              <w:jc w:val="left"/>
            </w:pPr>
            <w:r>
              <w:t xml:space="preserve">$45.00</w:t>
            </w:r>
          </w:p>
        </w:tc>
        <w:tc>
          <w:tcPr/>
          <w:p>
            <w:pPr>
              <w:pStyle w:val="Compact"/>
              <w:jc w:val="left"/>
            </w:pPr>
            <w:r>
              <w:t xml:space="preserve">150,000</w:t>
            </w:r>
          </w:p>
        </w:tc>
      </w:tr>
      <w:tr>
        <w:tc>
          <w:tcPr/>
          <w:p>
            <w:pPr>
              <w:pStyle w:val="Compact"/>
              <w:jc w:val="left"/>
            </w:pPr>
            <w:r>
              <w:t xml:space="preserve">2</w:t>
            </w:r>
          </w:p>
        </w:tc>
        <w:tc>
          <w:tcPr/>
          <w:p>
            <w:pPr>
              <w:pStyle w:val="Compact"/>
              <w:jc w:val="left"/>
            </w:pPr>
            <w:r>
              <w:t xml:space="preserve">Individual Occupational Therapy Sessions (hand function, fine motor skills, sensory integration, and adaptive equipment training)</w:t>
            </w:r>
          </w:p>
        </w:tc>
        <w:tc>
          <w:tcPr/>
          <w:p>
            <w:pPr>
              <w:pStyle w:val="Compact"/>
              <w:jc w:val="left"/>
            </w:pPr>
            <w:r>
              <w:t xml:space="preserve">45 min × 20 sessions</w:t>
            </w:r>
          </w:p>
        </w:tc>
        <w:tc>
          <w:tcPr/>
          <w:p>
            <w:pPr>
              <w:pStyle w:val="Compact"/>
              <w:jc w:val="left"/>
            </w:pPr>
            <w:r>
              <w:t xml:space="preserve">120,000</w:t>
            </w:r>
          </w:p>
        </w:tc>
        <w:tc>
          <w:tcPr/>
          <w:p>
            <w:pPr>
              <w:pStyle w:val="Compact"/>
              <w:jc w:val="left"/>
            </w:pPr>
            <w:r>
              <w:t xml:space="preserve">$36.00</w:t>
            </w:r>
          </w:p>
        </w:tc>
        <w:tc>
          <w:tcPr/>
          <w:p>
            <w:pPr>
              <w:pStyle w:val="Compact"/>
              <w:jc w:val="left"/>
            </w:pPr>
            <w:r>
              <w:t xml:space="preserve">2,400,000</w:t>
            </w:r>
          </w:p>
        </w:tc>
      </w:tr>
      <w:tr>
        <w:tc>
          <w:tcPr/>
          <w:p>
            <w:pPr>
              <w:pStyle w:val="Compact"/>
              <w:jc w:val="left"/>
            </w:pPr>
            <w:r>
              <w:t xml:space="preserve">3</w:t>
            </w:r>
          </w:p>
        </w:tc>
        <w:tc>
          <w:tcPr/>
          <w:p>
            <w:pPr>
              <w:pStyle w:val="Compact"/>
              <w:jc w:val="left"/>
            </w:pPr>
            <w:r>
              <w:t xml:space="preserve">Group Occupational Therapy Programme (community reintegration, vocational skills, and social participation activities in Myanmar Yangon settings)</w:t>
            </w:r>
          </w:p>
        </w:tc>
        <w:tc>
          <w:tcPr/>
          <w:p>
            <w:pPr>
              <w:pStyle w:val="Compact"/>
              <w:jc w:val="left"/>
            </w:pPr>
            <w:r>
              <w:t xml:space="preserve">60 min × 10 sessions</w:t>
            </w:r>
          </w:p>
        </w:tc>
        <w:tc>
          <w:tcPr/>
          <w:p>
            <w:pPr>
              <w:pStyle w:val="Compact"/>
              <w:jc w:val="left"/>
            </w:pPr>
            <w:r>
              <w:t xml:space="preserve">80,000</w:t>
            </w:r>
          </w:p>
        </w:tc>
        <w:tc>
          <w:tcPr/>
          <w:p>
            <w:pPr>
              <w:pStyle w:val="Compact"/>
              <w:jc w:val="left"/>
            </w:pPr>
            <w:r>
              <w:t xml:space="preserve">$24.00</w:t>
            </w:r>
          </w:p>
        </w:tc>
        <w:tc>
          <w:tcPr/>
          <w:p>
            <w:pPr>
              <w:pStyle w:val="Compact"/>
              <w:jc w:val="left"/>
            </w:pPr>
            <w:r>
              <w:t xml:space="preserve">800,000</w:t>
            </w:r>
          </w:p>
        </w:tc>
      </w:tr>
      <w:tr>
        <w:tc>
          <w:tcPr/>
          <w:p>
            <w:pPr>
              <w:pStyle w:val="Compact"/>
              <w:jc w:val="left"/>
            </w:pPr>
            <w:r>
              <w:t xml:space="preserve">4</w:t>
            </w:r>
          </w:p>
        </w:tc>
        <w:tc>
          <w:tcPr/>
          <w:p>
            <w:pPr>
              <w:pStyle w:val="Compact"/>
              <w:jc w:val="left"/>
            </w:pPr>
            <w:r>
              <w:t xml:space="preserve">Home Visit and Environmental Modification Consultation by Occupational Therapist (residential assessment in Yangon townships)</w:t>
            </w:r>
          </w:p>
        </w:tc>
        <w:tc>
          <w:tcPr/>
          <w:p>
            <w:pPr>
              <w:pStyle w:val="Compact"/>
              <w:jc w:val="left"/>
            </w:pPr>
            <w:r>
              <w:t xml:space="preserve">3 hours × 5 visits</w:t>
            </w:r>
          </w:p>
        </w:tc>
        <w:tc>
          <w:tcPr/>
          <w:p>
            <w:pPr>
              <w:pStyle w:val="Compact"/>
              <w:jc w:val="left"/>
            </w:pPr>
            <w:r>
              <w:t xml:space="preserve">250,000</w:t>
            </w:r>
          </w:p>
        </w:tc>
        <w:tc>
          <w:tcPr/>
          <w:p>
            <w:pPr>
              <w:pStyle w:val="Compact"/>
              <w:jc w:val="left"/>
            </w:pPr>
            <w:r>
              <w:t xml:space="preserve">$75.00</w:t>
            </w:r>
          </w:p>
        </w:tc>
        <w:tc>
          <w:tcPr/>
          <w:p>
            <w:pPr>
              <w:pStyle w:val="Compact"/>
              <w:jc w:val="left"/>
            </w:pPr>
            <w:r>
              <w:t xml:space="preserve">1,250,000</w:t>
            </w:r>
          </w:p>
        </w:tc>
      </w:tr>
      <w:tr>
        <w:tc>
          <w:tcPr/>
          <w:p>
            <w:pPr>
              <w:pStyle w:val="Compact"/>
              <w:jc w:val="left"/>
            </w:pPr>
            <w:r>
              <w:t xml:space="preserve">5</w:t>
            </w:r>
          </w:p>
        </w:tc>
        <w:tc>
          <w:tcPr/>
          <w:p>
            <w:pPr>
              <w:pStyle w:val="Compact"/>
              <w:jc w:val="left"/>
            </w:pPr>
            <w:r>
              <w:t xml:space="preserve">Adaptive Equipment Prescription, Fitting, and Training (splints, reachers, modified utensils, wheelchair seating)</w:t>
            </w:r>
          </w:p>
        </w:tc>
        <w:tc>
          <w:tcPr/>
          <w:p>
            <w:pPr>
              <w:pStyle w:val="Compact"/>
              <w:jc w:val="left"/>
            </w:pPr>
            <w:r>
              <w:t xml:space="preserve">As required</w:t>
            </w:r>
          </w:p>
        </w:tc>
        <w:tc>
          <w:tcPr/>
          <w:p>
            <w:pPr>
              <w:pStyle w:val="Compact"/>
              <w:jc w:val="left"/>
            </w:pPr>
            <w:r>
              <w:t xml:space="preserve">350,000</w:t>
            </w:r>
          </w:p>
        </w:tc>
        <w:tc>
          <w:tcPr/>
          <w:p>
            <w:pPr>
              <w:pStyle w:val="Compact"/>
              <w:jc w:val="left"/>
            </w:pPr>
            <w:r>
              <w:t xml:space="preserve">$105.00</w:t>
            </w:r>
          </w:p>
        </w:tc>
        <w:tc>
          <w:tcPr/>
          <w:p>
            <w:pPr>
              <w:pStyle w:val="Compact"/>
              <w:jc w:val="left"/>
            </w:pPr>
            <w:r>
              <w:t xml:space="preserve">350,000</w:t>
            </w:r>
          </w:p>
        </w:tc>
      </w:tr>
      <w:tr>
        <w:tc>
          <w:tcPr/>
          <w:p>
            <w:pPr>
              <w:pStyle w:val="Compact"/>
              <w:jc w:val="left"/>
            </w:pPr>
            <w:r>
              <w:t xml:space="preserve">6</w:t>
            </w:r>
          </w:p>
        </w:tc>
        <w:tc>
          <w:tcPr/>
          <w:p>
            <w:pPr>
              <w:pStyle w:val="Compact"/>
              <w:jc w:val="left"/>
            </w:pPr>
            <w:r>
              <w:t xml:space="preserve">Progress Review and Discharge Planning by Occupational Therapist (comprehensive report and follow-up schedule)</w:t>
            </w:r>
          </w:p>
        </w:tc>
        <w:tc>
          <w:tcPr/>
          <w:p>
            <w:pPr>
              <w:pStyle w:val="Compact"/>
              <w:jc w:val="left"/>
            </w:pPr>
            <w:r>
              <w:t xml:space="preserve">1 hour × 2 reviews</w:t>
            </w:r>
          </w:p>
        </w:tc>
        <w:tc>
          <w:tcPr/>
          <w:p>
            <w:pPr>
              <w:pStyle w:val="Compact"/>
              <w:jc w:val="left"/>
            </w:pPr>
            <w:r>
              <w:t xml:space="preserve">100,000</w:t>
            </w:r>
          </w:p>
        </w:tc>
        <w:tc>
          <w:tcPr/>
          <w:p>
            <w:pPr>
              <w:pStyle w:val="Compact"/>
              <w:jc w:val="left"/>
            </w:pPr>
            <w:r>
              <w:t xml:space="preserve">$30.00</w:t>
            </w:r>
          </w:p>
        </w:tc>
        <w:tc>
          <w:tcPr/>
          <w:p>
            <w:pPr>
              <w:pStyle w:val="Compact"/>
              <w:jc w:val="left"/>
            </w:pPr>
            <w:r>
              <w:t xml:space="preserve">200,000</w:t>
            </w:r>
          </w:p>
        </w:tc>
      </w:tr>
      <w:tr>
        <w:tc>
          <w:tcPr/>
          <w:p>
            <w:pPr>
              <w:pStyle w:val="Compact"/>
              <w:jc w:val="left"/>
            </w:pPr>
            <w:r>
              <w:t xml:space="preserve">7</w:t>
            </w:r>
          </w:p>
        </w:tc>
        <w:tc>
          <w:tcPr/>
          <w:p>
            <w:pPr>
              <w:pStyle w:val="Compact"/>
              <w:jc w:val="left"/>
            </w:pPr>
            <w:r>
              <w:t xml:space="preserve">Staff Training and Supervision for Hospital Rehabilitation Team (workshop on occupational therapy principles in Myanmar Yangon clinical context)</w:t>
            </w:r>
          </w:p>
        </w:tc>
        <w:tc>
          <w:tcPr/>
          <w:p>
            <w:pPr>
              <w:pStyle w:val="Compact"/>
              <w:jc w:val="left"/>
            </w:pPr>
            <w:r>
              <w:t xml:space="preserve">Full day (8 hours)</w:t>
            </w:r>
          </w:p>
        </w:tc>
        <w:tc>
          <w:tcPr/>
          <w:p>
            <w:pPr>
              <w:pStyle w:val="Compact"/>
              <w:jc w:val="left"/>
            </w:pPr>
            <w:r>
              <w:t xml:space="preserve">500,000</w:t>
            </w:r>
          </w:p>
        </w:tc>
        <w:tc>
          <w:tcPr/>
          <w:p>
            <w:pPr>
              <w:pStyle w:val="Compact"/>
              <w:jc w:val="left"/>
            </w:pPr>
            <w:r>
              <w:t xml:space="preserve">$150.00</w:t>
            </w:r>
          </w:p>
        </w:tc>
        <w:tc>
          <w:tcPr/>
          <w:p>
            <w:pPr>
              <w:pStyle w:val="Compact"/>
              <w:jc w:val="left"/>
            </w:pPr>
            <w:r>
              <w:t xml:space="preserve">500,000</w:t>
            </w:r>
          </w:p>
        </w:tc>
      </w:tr>
      <w:tr>
        <w:tc>
          <w:tcPr/>
          <w:p>
            <w:pPr>
              <w:pStyle w:val="Compact"/>
              <w:jc w:val="left"/>
            </w:pPr>
            <w:r>
              <w:t xml:space="preserve">8</w:t>
            </w:r>
          </w:p>
        </w:tc>
        <w:tc>
          <w:tcPr/>
          <w:p>
            <w:pPr>
              <w:pStyle w:val="Compact"/>
              <w:jc w:val="left"/>
            </w:pPr>
            <w:r>
              <w:t xml:space="preserve">Emergency / After-hours Occupational Therapist Consultation (weekend and public holiday availability in Myanmar Yangon)</w:t>
            </w:r>
          </w:p>
        </w:tc>
        <w:tc>
          <w:tcPr/>
          <w:p>
            <w:pPr>
              <w:pStyle w:val="Compact"/>
              <w:jc w:val="left"/>
            </w:pPr>
            <w:r>
              <w:t xml:space="preserve">As needed (up to 4 hrs)</w:t>
            </w:r>
          </w:p>
        </w:tc>
        <w:tc>
          <w:tcPr/>
          <w:p>
            <w:pPr>
              <w:pStyle w:val="Compact"/>
              <w:jc w:val="left"/>
            </w:pPr>
            <w:r>
              <w:t xml:space="preserve">200,000</w:t>
            </w:r>
          </w:p>
        </w:tc>
        <w:tc>
          <w:tcPr/>
          <w:p>
            <w:pPr>
              <w:pStyle w:val="Compact"/>
              <w:jc w:val="left"/>
            </w:pPr>
            <w:r>
              <w:t xml:space="preserve">$60.00</w:t>
            </w:r>
          </w:p>
        </w:tc>
        <w:tc>
          <w:tcPr/>
          <w:p>
            <w:pPr>
              <w:pStyle w:val="Compact"/>
              <w:jc w:val="left"/>
            </w:pPr>
            <w:r>
              <w:t xml:space="preserve">800,000</w:t>
            </w:r>
          </w:p>
        </w:tc>
      </w:tr>
      <w:tr>
        <w:tc>
          <w:tcPr>
            <w:gridSpan w:val="5"/>
          </w:tcPr>
          <w:p>
            <w:pPr>
              <w:pStyle w:val="Compact"/>
              <w:jc w:val="right"/>
            </w:pPr>
            <w:r>
              <w:t xml:space="preserve">GRAND TOTAL (Quotation Estimate)</w:t>
            </w:r>
          </w:p>
        </w:tc>
        <w:tc>
          <w:tcPr/>
          <w:p>
            <w:pPr>
              <w:pStyle w:val="Compact"/>
              <w:jc w:val="left"/>
            </w:pPr>
            <w:r>
              <w:t xml:space="preserve">6,450,000 MMK</w:t>
            </w:r>
            <w:r>
              <w:br/>
            </w:r>
            <w:r>
              <w:t xml:space="preserve">($1,935.00 USD)</w:t>
            </w:r>
          </w:p>
        </w:tc>
      </w:tr>
    </w:tbl>
    <w:p>
      <w:pPr>
        <w:pStyle w:val="BodyText"/>
      </w:pPr>
      <w:r>
        <w:t xml:space="preserve">3. Professional Qualifications of the Occupational Therapist</w:t>
      </w:r>
    </w:p>
    <w:p>
      <w:pPr>
        <w:pStyle w:val="BodyText"/>
      </w:pPr>
      <w:r>
        <w:t xml:space="preserve">The</w:t>
      </w:r>
      <w:r>
        <w:t xml:space="preserve"> </w:t>
      </w:r>
      <w:r>
        <w:t xml:space="preserve">Occupational Therapist</w:t>
      </w:r>
      <w:r>
        <w:t xml:space="preserve"> </w:t>
      </w:r>
      <w:r>
        <w:t xml:space="preserve">assigned to this engagement holds a Bachelor of Science in Occupational Therapy (BSOT) from the University of Yangon, a Master's degree in Rehabilitation Sciences from a recognised international institution, and is registered with the Myanmar Occupational Therapy Association. The practitioner possesses a minimum of eight (8) years of clinical experience delivering occupational therapy services in hospitals, community health centres, and private rehabilitation facilities across</w:t>
      </w:r>
      <w:r>
        <w:t xml:space="preserve"> </w:t>
      </w:r>
      <w:r>
        <w:t xml:space="preserve">Myanmar Yangon</w:t>
      </w:r>
      <w:r>
        <w:t xml:space="preserve"> </w:t>
      </w:r>
      <w:r>
        <w:t xml:space="preserve">and surrounding regions. Additional certifications include Hand Therapy (Certified Hand Therapist – CHT), Pediatric Occupational Therapy, and Geriatric Rehabilitation.</w:t>
      </w:r>
    </w:p>
    <w:p>
      <w:pPr>
        <w:pStyle w:val="BodyText"/>
      </w:pPr>
      <w:r>
        <w:t xml:space="preserve">4. Terms and Conditions of This Quotation Estimate</w:t>
      </w:r>
    </w:p>
    <w:p>
      <w:pPr>
        <w:pStyle w:val="BodyText"/>
      </w:pPr>
      <w:r>
        <w:rPr>
          <w:bCs/>
          <w:b/>
        </w:rPr>
        <w:t xml:space="preserve">4.1</w:t>
      </w:r>
      <w:r>
        <w:t xml:space="preserve"> </w:t>
      </w:r>
      <w:r>
        <w:t xml:space="preserve">This</w:t>
      </w:r>
      <w:r>
        <w:t xml:space="preserve"> </w:t>
      </w:r>
      <w:r>
        <w:t xml:space="preserve">Quotation Estimate</w:t>
      </w:r>
      <w:r>
        <w:t xml:space="preserve"> </w:t>
      </w:r>
      <w:r>
        <w:t xml:space="preserve">is valid for thirty (30) calendar days from the date of issue. Beyond this period, all rates are subject to revision based on prevailing market conditions in</w:t>
      </w:r>
      <w:r>
        <w:t xml:space="preserve"> </w:t>
      </w:r>
      <w:r>
        <w:t xml:space="preserve">Myanmar Yangon</w:t>
      </w:r>
      <w:r>
        <w:t xml:space="preserve">.</w:t>
      </w:r>
    </w:p>
    <w:p>
      <w:pPr>
        <w:pStyle w:val="BodyText"/>
      </w:pPr>
      <w:r>
        <w:rPr>
          <w:bCs/>
          <w:b/>
        </w:rPr>
        <w:t xml:space="preserve">4.2</w:t>
      </w:r>
      <w:r>
        <w:t xml:space="preserve"> </w:t>
      </w:r>
      <w:r>
        <w:t xml:space="preserve">Payment shall be made in two instalments: fifty percent (50%) upon acceptance of this</w:t>
      </w:r>
      <w:r>
        <w:t xml:space="preserve"> </w:t>
      </w:r>
      <w:r>
        <w:t xml:space="preserve">Quotation Estimate</w:t>
      </w:r>
      <w:r>
        <w:t xml:space="preserve"> </w:t>
      </w:r>
      <w:r>
        <w:t xml:space="preserve">and execution of the service agreement, and the remaining fifty percent (50%) upon completion of all scheduled</w:t>
      </w:r>
      <w:r>
        <w:t xml:space="preserve"> </w:t>
      </w:r>
      <w:r>
        <w:t xml:space="preserve">Occupational Therapist</w:t>
      </w:r>
      <w:r>
        <w:t xml:space="preserve"> </w:t>
      </w:r>
      <w:r>
        <w:t xml:space="preserve">sessions and submission of the final progress report.</w:t>
      </w:r>
    </w:p>
    <w:p>
      <w:pPr>
        <w:pStyle w:val="BodyText"/>
      </w:pPr>
      <w:r>
        <w:rPr>
          <w:bCs/>
          <w:b/>
        </w:rPr>
        <w:t xml:space="preserve">4.3</w:t>
      </w:r>
      <w:r>
        <w:t xml:space="preserve"> </w:t>
      </w:r>
      <w:r>
        <w:t xml:space="preserve">All services will be conducted in compliance with the Myanmar Ministry of Health and Sports regulations governing rehabilitation and therapeutic practices in</w:t>
      </w:r>
      <w:r>
        <w:t xml:space="preserve"> </w:t>
      </w:r>
      <w:r>
        <w:t xml:space="preserve">Myanmar Yangon</w:t>
      </w:r>
      <w:r>
        <w:t xml:space="preserve">.</w:t>
      </w:r>
    </w:p>
    <w:p>
      <w:pPr>
        <w:pStyle w:val="BodyText"/>
      </w:pPr>
      <w:r>
        <w:rPr>
          <w:bCs/>
          <w:b/>
        </w:rPr>
        <w:t xml:space="preserve">4.4</w:t>
      </w:r>
      <w:r>
        <w:t xml:space="preserve"> </w:t>
      </w:r>
      <w:r>
        <w:t xml:space="preserve">Cancellation or rescheduling of</w:t>
      </w:r>
      <w:r>
        <w:t xml:space="preserve"> </w:t>
      </w:r>
      <w:r>
        <w:t xml:space="preserve">Occupational Therapist</w:t>
      </w:r>
      <w:r>
        <w:t xml:space="preserve"> </w:t>
      </w:r>
      <w:r>
        <w:t xml:space="preserve">sessions must be communicated at least twenty-four (24) hours in advance. Sessions cancelled with less than twenty-four hours' notice will be charged at fifty percent (50%) of the applicable session fee.</w:t>
      </w:r>
    </w:p>
    <w:p>
      <w:pPr>
        <w:pStyle w:val="BodyText"/>
      </w:pPr>
      <w:r>
        <w:rPr>
          <w:bCs/>
          <w:b/>
        </w:rPr>
        <w:t xml:space="preserve">4.5</w:t>
      </w:r>
      <w:r>
        <w:t xml:space="preserve"> </w:t>
      </w:r>
      <w:r>
        <w:t xml:space="preserve">The</w:t>
      </w:r>
      <w:r>
        <w:t xml:space="preserve"> </w:t>
      </w:r>
      <w:r>
        <w:t xml:space="preserve">Occupational Therapist</w:t>
      </w:r>
      <w:r>
        <w:t xml:space="preserve"> </w:t>
      </w:r>
      <w:r>
        <w:t xml:space="preserve">shall maintain strict patient confidentiality in accordance with Myanmar data protection guidelines. All clinical records and assessment reports will be stored securely and shared only with authorised personnel of the requesting institution.</w:t>
      </w:r>
    </w:p>
    <w:p>
      <w:pPr>
        <w:pStyle w:val="BodyText"/>
      </w:pPr>
      <w:r>
        <w:rPr>
          <w:bCs/>
          <w:b/>
        </w:rPr>
        <w:t xml:space="preserve">4.6</w:t>
      </w:r>
      <w:r>
        <w:t xml:space="preserve"> </w:t>
      </w:r>
      <w:r>
        <w:t xml:space="preserve">This</w:t>
      </w:r>
      <w:r>
        <w:t xml:space="preserve"> </w:t>
      </w:r>
      <w:r>
        <w:t xml:space="preserve">Quotation Estimate</w:t>
      </w:r>
      <w:r>
        <w:t xml:space="preserve"> </w:t>
      </w:r>
      <w:r>
        <w:t xml:space="preserve">does not include the cost of imported adaptive equipment, pharmaceuticals, or any third-party laboratory investigations. Such items will be quoted separately upon request.</w:t>
      </w:r>
    </w:p>
    <w:p>
      <w:pPr>
        <w:pStyle w:val="BodyText"/>
      </w:pPr>
      <w:r>
        <w:rPr>
          <w:bCs/>
          <w:b/>
        </w:rPr>
        <w:t xml:space="preserve">4.7</w:t>
      </w:r>
      <w:r>
        <w:t xml:space="preserve"> </w:t>
      </w:r>
      <w:r>
        <w:t xml:space="preserve">In the event of force majeure (including but not limited to natural disasters, government-imposed restrictions, or public health emergencies affecting</w:t>
      </w:r>
      <w:r>
        <w:t xml:space="preserve"> </w:t>
      </w:r>
      <w:r>
        <w:t xml:space="preserve">Myanmar Yangon</w:t>
      </w:r>
      <w:r>
        <w:t xml:space="preserve">), either party may suspend services without penalty, with a mutual agreement on rescheduling.</w:t>
      </w:r>
    </w:p>
    <w:p>
      <w:pPr>
        <w:pStyle w:val="BodyText"/>
      </w:pPr>
      <w:r>
        <w:rPr>
          <w:bCs/>
          <w:b/>
        </w:rPr>
        <w:t xml:space="preserve">4.8</w:t>
      </w:r>
      <w:r>
        <w:t xml:space="preserve"> </w:t>
      </w:r>
      <w:r>
        <w:t xml:space="preserve">Any disputes arising from this</w:t>
      </w:r>
      <w:r>
        <w:t xml:space="preserve"> </w:t>
      </w:r>
      <w:r>
        <w:t xml:space="preserve">Quotation Estimate</w:t>
      </w:r>
      <w:r>
        <w:t xml:space="preserve"> </w:t>
      </w:r>
      <w:r>
        <w:t xml:space="preserve">or the subsequent service agreement shall be resolved through amicable negotiation. Should negotiation fail, the matter shall be referred to the competent court in Yangon, Myanmar.</w:t>
      </w:r>
    </w:p>
    <w:p>
      <w:pPr>
        <w:pStyle w:val="BodyText"/>
      </w:pPr>
      <w:r>
        <w:t xml:space="preserve">5. Acceptance and Authorisation</w:t>
      </w:r>
    </w:p>
    <w:p>
      <w:pPr>
        <w:pStyle w:val="BodyText"/>
      </w:pPr>
      <w:r>
        <w:t xml:space="preserve">By signing below, both parties acknowledge and agree to the terms, conditions, and financial obligations outlined in this</w:t>
      </w:r>
      <w:r>
        <w:t xml:space="preserve"> </w:t>
      </w:r>
      <w:r>
        <w:t xml:space="preserve">Quotation Estimate</w:t>
      </w:r>
      <w:r>
        <w:t xml:space="preserve"> </w:t>
      </w:r>
      <w:r>
        <w:t xml:space="preserve">for the provision of</w:t>
      </w:r>
      <w:r>
        <w:t xml:space="preserve"> </w:t>
      </w:r>
      <w:r>
        <w:t xml:space="preserve">Occupational Therapist</w:t>
      </w:r>
      <w:r>
        <w:t xml:space="preserve"> </w:t>
      </w:r>
      <w:r>
        <w:t xml:space="preserve">services in</w:t>
      </w:r>
      <w:r>
        <w:t xml:space="preserve"> </w:t>
      </w:r>
      <w:r>
        <w:t xml:space="preserve">Myanmar Yangon</w:t>
      </w:r>
      <w:r>
        <w:t xml:space="preserve">. This document, once countersigned, constitutes a binding service agreement for the period specified.</w:t>
      </w:r>
    </w:p>
    <w:p>
      <w:pPr>
        <w:pStyle w:val="BodyText"/>
      </w:pPr>
      <w:r>
        <w:rPr>
          <w:bCs/>
          <w:b/>
        </w:rPr>
        <w:t xml:space="preserve">For: Golden Lotus Rehabilitation &amp; Therapy Centre</w:t>
      </w:r>
      <w:r>
        <w:br/>
      </w:r>
      <w:r>
        <w:t xml:space="preserve">Name: U Thura Zaw Win</w:t>
      </w:r>
      <w:r>
        <w:br/>
      </w:r>
      <w:r>
        <w:t xml:space="preserve">Title: Senior Occupational Therapist / Director</w:t>
      </w:r>
      <w:r>
        <w:br/>
      </w:r>
      <w:r>
        <w:t xml:space="preserve">Signature: _________________________</w:t>
      </w:r>
      <w:r>
        <w:br/>
      </w:r>
      <w:r>
        <w:t xml:space="preserve">Date: _________________________</w:t>
      </w:r>
    </w:p>
    <w:p>
      <w:pPr>
        <w:pStyle w:val="BodyText"/>
      </w:pPr>
      <w:r>
        <w:rPr>
          <w:bCs/>
          <w:b/>
        </w:rPr>
        <w:t xml:space="preserve">For: Yangon General Hospital – Dept. of Rehabilitation</w:t>
      </w:r>
      <w:r>
        <w:br/>
      </w:r>
      <w:r>
        <w:t xml:space="preserve">Name: Dr. Aung Myo Min</w:t>
      </w:r>
      <w:r>
        <w:br/>
      </w:r>
      <w:r>
        <w:t xml:space="preserve">Title: Head of Department</w:t>
      </w:r>
      <w:r>
        <w:br/>
      </w:r>
      <w:r>
        <w:t xml:space="preserve">Signature: _________________________</w:t>
      </w:r>
      <w:r>
        <w:br/>
      </w:r>
      <w:r>
        <w:t xml:space="preserve">Date: _________________________</w:t>
      </w:r>
    </w:p>
    <w:p>
      <w:pPr>
        <w:pStyle w:val="BodyText"/>
      </w:pPr>
      <w:r>
        <w:t xml:space="preserve">This Quotation Estimate document was prepared by Golden Lotus Rehabilitation &amp; Therapy Centre, Yangon, Myanmar. Document Ref: GLE-OT-2025-0347. Page 1 of 1.</w:t>
      </w:r>
    </w:p>
    <w:p>
      <w:pPr>
        <w:pStyle w:val="BodyText"/>
      </w:pPr>
      <w:r>
        <w:t xml:space="preserve">For enquiries regarding this Quotation Estimate or to schedule an Occupational Therapist consultation in Myanmar Yangon, please contact us at +95-9-791-234-567 or info@goldenlotustherapy.mm.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Occupational Therapist Services - Myanmar Yangon</dc:title>
  <dc:creator/>
  <dc:language>en</dc:language>
  <cp:keywords/>
  <dcterms:created xsi:type="dcterms:W3CDTF">2026-10-10T06:48:26Z</dcterms:created>
  <dcterms:modified xsi:type="dcterms:W3CDTF">2026-10-10T06:48:26Z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