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rPr>
          <w:bCs/>
          <w:b/>
        </w:rPr>
        <w:t xml:space="preserve">Rehabilitación Integral del Paciente S.A.C.</w:t>
      </w:r>
    </w:p>
    <w:p>
      <w:pPr>
        <w:pStyle w:val="BodyText"/>
      </w:pPr>
      <w:r>
        <w:t xml:space="preserve">Av. Javier Prado Este 1245, San Isidro,</w:t>
      </w:r>
      <w:r>
        <w:t xml:space="preserve"> </w:t>
      </w:r>
      <w:r>
        <w:t xml:space="preserve">Peru Lima</w:t>
      </w:r>
    </w:p>
    <w:p>
      <w:pPr>
        <w:pStyle w:val="BodyText"/>
      </w:pPr>
      <w:r>
        <w:t xml:space="preserve">RUC: 20587432190 | Tel: +51 1 445-6789 | Email: estimates@rip-sac.pe</w:t>
      </w:r>
    </w:p>
    <w:p>
      <w:pPr>
        <w:pStyle w:val="BodyText"/>
      </w:pPr>
      <w:r>
        <w:t xml:space="preserve">Specialized</w:t>
      </w:r>
      <w:r>
        <w:t xml:space="preserve"> </w:t>
      </w:r>
      <w:r>
        <w:t xml:space="preserve">Occupational Therapist</w:t>
      </w:r>
      <w:r>
        <w:t xml:space="preserve"> </w:t>
      </w:r>
      <w:r>
        <w:t xml:space="preserve">Services in</w:t>
      </w:r>
      <w:r>
        <w:t xml:space="preserve"> </w:t>
      </w:r>
      <w:r>
        <w:t xml:space="preserve">Peru Lima</w:t>
      </w:r>
    </w:p>
    <w:bookmarkEnd w:id="20"/>
    <w:p>
      <w:pPr>
        <w:pStyle w:val="BodyText"/>
      </w:pPr>
      <w:r>
        <w:rPr>
          <w:bCs/>
          <w:b/>
        </w:rPr>
        <w:t xml:space="preserve">Quotation Estimate No.:</w:t>
      </w:r>
      <w:r>
        <w:t xml:space="preserve"> </w:t>
      </w:r>
      <w:r>
        <w:t xml:space="preserve">QE-2025-0487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Currency:</w:t>
      </w:r>
      <w:r>
        <w:t xml:space="preserve"> </w:t>
      </w:r>
      <w:r>
        <w:t xml:space="preserve">PEN (Peruvian Sol)</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Hospital Nacional Dos de Mayo</w:t>
            </w:r>
          </w:p>
        </w:tc>
        <w:tc>
          <w:tcPr/>
          <w:p>
            <w:pPr>
              <w:pStyle w:val="Compact"/>
              <w:jc w:val="left"/>
            </w:pPr>
            <w:r>
              <w:rPr>
                <w:bCs/>
                <w:b/>
              </w:rPr>
              <w:t xml:space="preserve">Contact Person:</w:t>
            </w:r>
            <w:r>
              <w:t xml:space="preserve"> </w:t>
            </w:r>
            <w:r>
              <w:t xml:space="preserve">Dr. Carlos Mendoza Ríos</w:t>
            </w:r>
          </w:p>
        </w:tc>
      </w:tr>
      <w:tr>
        <w:tc>
          <w:tcPr/>
          <w:p>
            <w:pPr>
              <w:pStyle w:val="Compact"/>
              <w:jc w:val="left"/>
            </w:pPr>
            <w:r>
              <w:rPr>
                <w:bCs/>
                <w:b/>
              </w:rPr>
              <w:t xml:space="preserve">Department:</w:t>
            </w:r>
            <w:r>
              <w:t xml:space="preserve"> </w:t>
            </w:r>
            <w:r>
              <w:t xml:space="preserve">Rehabilitation &amp; Physical Medicine</w:t>
            </w:r>
          </w:p>
        </w:tc>
        <w:tc>
          <w:tcPr/>
          <w:p>
            <w:pPr>
              <w:pStyle w:val="Compact"/>
              <w:jc w:val="left"/>
            </w:pPr>
            <w:r>
              <w:rPr>
                <w:bCs/>
                <w:b/>
              </w:rPr>
              <w:t xml:space="preserve">Address:</w:t>
            </w:r>
            <w:r>
              <w:t xml:space="preserve"> </w:t>
            </w:r>
            <w:r>
              <w:t xml:space="preserve">Av. 28 de Julio 1001, La Victoria,</w:t>
            </w:r>
            <w:r>
              <w:t xml:space="preserve"> </w:t>
            </w:r>
            <w:r>
              <w:t xml:space="preserve">Peru Lima</w:t>
            </w:r>
          </w:p>
        </w:tc>
      </w:tr>
      <w:tr>
        <w:tc>
          <w:tcPr/>
          <w:p>
            <w:pPr>
              <w:pStyle w:val="Compact"/>
              <w:jc w:val="left"/>
            </w:pPr>
            <w:r>
              <w:rPr>
                <w:bCs/>
                <w:b/>
              </w:rPr>
              <w:t xml:space="preserve">RUC:</w:t>
            </w:r>
            <w:r>
              <w:t xml:space="preserve"> </w:t>
            </w:r>
            <w:r>
              <w:t xml:space="preserve">20123456789</w:t>
            </w:r>
          </w:p>
        </w:tc>
        <w:tc>
          <w:tcPr/>
          <w:p>
            <w:pPr>
              <w:pStyle w:val="Compact"/>
              <w:jc w:val="left"/>
            </w:pPr>
            <w:r>
              <w:rPr>
                <w:bCs/>
                <w:b/>
              </w:rPr>
              <w:t xml:space="preserve">Email:</w:t>
            </w:r>
            <w:r>
              <w:t xml:space="preserve"> </w:t>
            </w:r>
            <w:r>
              <w:t xml:space="preserve">compras@hndm.gob.pe</w:t>
            </w:r>
          </w:p>
        </w:tc>
      </w:tr>
    </w:tbl>
    <w:bookmarkEnd w:id="21"/>
    <w:bookmarkStart w:id="22" w:name="X7d7afa7e31e28d4828bf0d4c4261d165a83d488"/>
    <w:p>
      <w:pPr>
        <w:pStyle w:val="Heading2"/>
      </w:pPr>
      <w:r>
        <w:t xml:space="preserve">2. Scope of Services – Occupational Therapist in Peru Lima</w:t>
      </w:r>
    </w:p>
    <w:p>
      <w:pPr>
        <w:pStyle w:val="FirstParagraph"/>
      </w:pPr>
      <w:r>
        <w:t xml:space="preserve">This</w:t>
      </w:r>
      <w:r>
        <w:t xml:space="preserve"> </w:t>
      </w:r>
      <w:r>
        <w:t xml:space="preserve">Quotation Estimate</w:t>
      </w:r>
      <w:r>
        <w:t xml:space="preserve"> </w:t>
      </w:r>
      <w:r>
        <w:t xml:space="preserve">is issued by Rehabilitación Integral del Paciente S.A.C. to formally present the professional fees, materials, and logistical costs associated with the provision of a certified</w:t>
      </w:r>
      <w:r>
        <w:t xml:space="preserve"> </w:t>
      </w:r>
      <w:r>
        <w:t xml:space="preserve">Occupational Therapist</w:t>
      </w:r>
      <w:r>
        <w:t xml:space="preserve"> </w:t>
      </w:r>
      <w:r>
        <w:t xml:space="preserve">to support the Rehabilitation and Physical Medicine department of the requesting institution. All services described herein will be rendered exclusively within the metropolitan area of</w:t>
      </w:r>
      <w:r>
        <w:t xml:space="preserve"> </w:t>
      </w:r>
      <w:r>
        <w:t xml:space="preserve">Peru Lima</w:t>
      </w:r>
      <w:r>
        <w:t xml:space="preserve">, in full compliance with the regulations established by the Peruvian Ministry of Health (MINSA) and the National College of Occupational Therapy (Colegio Nacional de Terapia Ocupacional del Perú).</w:t>
      </w:r>
    </w:p>
    <w:p>
      <w:pPr>
        <w:pStyle w:val="BodyText"/>
      </w:pPr>
      <w:r>
        <w:t xml:space="preserve">The</w:t>
      </w:r>
      <w:r>
        <w:t xml:space="preserve"> </w:t>
      </w:r>
      <w:r>
        <w:t xml:space="preserve">Occupational Therapist</w:t>
      </w:r>
      <w:r>
        <w:t xml:space="preserve"> </w:t>
      </w:r>
      <w:r>
        <w:t xml:space="preserve">engaged under this</w:t>
      </w:r>
      <w:r>
        <w:t xml:space="preserve"> </w:t>
      </w:r>
      <w:r>
        <w:t xml:space="preserve">Quotation Estimate</w:t>
      </w:r>
      <w:r>
        <w:t xml:space="preserve"> </w:t>
      </w:r>
      <w:r>
        <w:t xml:space="preserve">holds a minimum of eight (8) years of clinical experience in pediatric and adult rehabilitation, a valid professional license issued by the Peruvian regulatory authority, and specialized training in neurorehabilitation, hand therapy, adaptive equipment assessment, and community-based rehabilitation programs. The therapist will operate from the client's facility located in</w:t>
      </w:r>
      <w:r>
        <w:t xml:space="preserve"> </w:t>
      </w:r>
      <w:r>
        <w:t xml:space="preserve">Peru Lima</w:t>
      </w:r>
      <w:r>
        <w:t xml:space="preserve"> </w:t>
      </w:r>
      <w:r>
        <w:t xml:space="preserve">and will report directly to the supervising physician of the Rehabilitation Department.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Professional fee –</w:t>
            </w:r>
            <w:r>
              <w:t xml:space="preserve"> </w:t>
            </w:r>
            <w:r>
              <w:t xml:space="preserve">Occupational Therapist</w:t>
            </w:r>
            <w:r>
              <w:t xml:space="preserve"> </w:t>
            </w:r>
            <w:r>
              <w:t xml:space="preserve">(full-time, 40 hrs/week, 4 weeks/month) –</w:t>
            </w:r>
            <w:r>
              <w:t xml:space="preserve"> </w:t>
            </w:r>
            <w:r>
              <w:t xml:space="preserve">Peru Lima</w:t>
            </w:r>
            <w:r>
              <w:t xml:space="preserve"> </w:t>
            </w:r>
            <w:r>
              <w:t xml:space="preserve">site</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Initial comprehensive occupational therapy assessment and individualized treatment plan (per patient, up to 15 patients/month)</w:t>
            </w:r>
          </w:p>
        </w:tc>
        <w:tc>
          <w:tcPr/>
          <w:p>
            <w:pPr>
              <w:pStyle w:val="Compact"/>
              <w:jc w:val="left"/>
            </w:pPr>
            <w:r>
              <w:t xml:space="preserve">15</w:t>
            </w:r>
          </w:p>
        </w:tc>
        <w:tc>
          <w:tcPr/>
          <w:p>
            <w:pPr>
              <w:pStyle w:val="Compact"/>
              <w:jc w:val="left"/>
            </w:pPr>
            <w:r>
              <w:t xml:space="preserve">320.00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Weekly therapeutic sessions (60 min each) – hand function, ADL training, cognitive rehabilitation</w:t>
            </w:r>
          </w:p>
        </w:tc>
        <w:tc>
          <w:tcPr/>
          <w:p>
            <w:pPr>
              <w:pStyle w:val="Compact"/>
              <w:jc w:val="left"/>
            </w:pPr>
            <w:r>
              <w:t xml:space="preserve">180</w:t>
            </w:r>
          </w:p>
        </w:tc>
        <w:tc>
          <w:tcPr/>
          <w:p>
            <w:pPr>
              <w:pStyle w:val="Compact"/>
              <w:jc w:val="left"/>
            </w:pPr>
            <w:r>
              <w:t xml:space="preserve">120.00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Adaptive equipment evaluation and prescription (splints, orthoses, assistive devices) –</w:t>
            </w:r>
            <w:r>
              <w:t xml:space="preserve"> </w:t>
            </w:r>
            <w:r>
              <w:t xml:space="preserve">Peru Lima</w:t>
            </w:r>
            <w:r>
              <w:t xml:space="preserve"> </w:t>
            </w:r>
            <w:r>
              <w:t xml:space="preserve">local suppliers</w:t>
            </w:r>
          </w:p>
        </w:tc>
        <w:tc>
          <w:tcPr/>
          <w:p>
            <w:pPr>
              <w:pStyle w:val="Compact"/>
              <w:jc w:val="left"/>
            </w:pPr>
            <w:r>
              <w:t xml:space="preserve">15</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05</w:t>
            </w:r>
          </w:p>
        </w:tc>
        <w:tc>
          <w:tcPr/>
          <w:p>
            <w:pPr>
              <w:pStyle w:val="Compact"/>
              <w:jc w:val="left"/>
            </w:pPr>
            <w:r>
              <w:t xml:space="preserve">Family caregiver training workshops (2 sessions/month, 3 hrs each) – conducted at</w:t>
            </w:r>
            <w:r>
              <w:t xml:space="preserve"> </w:t>
            </w:r>
            <w:r>
              <w:t xml:space="preserve">Peru Lima</w:t>
            </w:r>
            <w:r>
              <w:t xml:space="preserve"> </w:t>
            </w:r>
            <w:r>
              <w:t xml:space="preserve">facility</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06</w:t>
            </w:r>
          </w:p>
        </w:tc>
        <w:tc>
          <w:tcPr/>
          <w:p>
            <w:pPr>
              <w:pStyle w:val="Compact"/>
              <w:jc w:val="left"/>
            </w:pPr>
            <w:r>
              <w:t xml:space="preserve">Monthly progress reports and interdisciplinary team meetings (4 meetings/month)</w:t>
            </w:r>
          </w:p>
        </w:tc>
        <w:tc>
          <w:tcPr/>
          <w:p>
            <w:pPr>
              <w:pStyle w:val="Compact"/>
              <w:jc w:val="left"/>
            </w:pPr>
            <w:r>
              <w:t xml:space="preserve">4</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07</w:t>
            </w:r>
          </w:p>
        </w:tc>
        <w:tc>
          <w:tcPr/>
          <w:p>
            <w:pPr>
              <w:pStyle w:val="Compact"/>
              <w:jc w:val="left"/>
            </w:pPr>
            <w:r>
              <w:t xml:space="preserve">Transportation and local travel within</w:t>
            </w:r>
            <w:r>
              <w:t xml:space="preserve"> </w:t>
            </w:r>
            <w:r>
              <w:t xml:space="preserve">Peru Lima</w:t>
            </w:r>
            <w:r>
              <w:t xml:space="preserve"> </w:t>
            </w:r>
            <w:r>
              <w:t xml:space="preserve">(San Isidro, Miraflores, La Victoria, Surco)</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Therapeutic materials and consumables (putty, boards, sensory tools, printed materials)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gridSpan w:val="4"/>
          </w:tcPr>
          <w:p>
            <w:pPr>
              <w:pStyle w:val="Compact"/>
              <w:jc w:val="left"/>
            </w:pPr>
            <w:r>
              <w:rPr>
                <w:bCs/>
                <w:b/>
              </w:rPr>
              <w:t xml:space="preserve">Subtotal (before IGV 18%)</w:t>
            </w:r>
          </w:p>
        </w:tc>
        <w:tc>
          <w:tcPr/>
          <w:p>
            <w:pPr>
              <w:pStyle w:val="Compact"/>
              <w:jc w:val="left"/>
            </w:pPr>
            <w:r>
              <w:rPr>
                <w:bCs/>
                <w:b/>
              </w:rPr>
              <w:t xml:space="preserve">50,450.00</w:t>
            </w:r>
          </w:p>
        </w:tc>
      </w:tr>
      <w:tr>
        <w:tc>
          <w:tcPr>
            <w:gridSpan w:val="4"/>
          </w:tcPr>
          <w:p>
            <w:pPr>
              <w:pStyle w:val="Compact"/>
              <w:jc w:val="left"/>
            </w:pPr>
            <w:r>
              <w:rPr>
                <w:bCs/>
                <w:b/>
              </w:rPr>
              <w:t xml:space="preserve">IGV (18%)</w:t>
            </w:r>
          </w:p>
        </w:tc>
        <w:tc>
          <w:tcPr/>
          <w:p>
            <w:pPr>
              <w:pStyle w:val="Compact"/>
              <w:jc w:val="left"/>
            </w:pPr>
            <w:r>
              <w:rPr>
                <w:bCs/>
                <w:b/>
              </w:rPr>
              <w:t xml:space="preserve">9,081.00</w:t>
            </w:r>
          </w:p>
        </w:tc>
      </w:tr>
      <w:tr>
        <w:tc>
          <w:tcPr>
            <w:gridSpan w:val="4"/>
          </w:tcPr>
          <w:p>
            <w:pPr>
              <w:pStyle w:val="Compact"/>
              <w:jc w:val="left"/>
            </w:pPr>
            <w:r>
              <w:rPr>
                <w:bCs/>
                <w:b/>
              </w:rPr>
              <w:t xml:space="preserve">TOTAL AMOUNT (PEN)</w:t>
            </w:r>
          </w:p>
        </w:tc>
        <w:tc>
          <w:tcPr/>
          <w:p>
            <w:pPr>
              <w:pStyle w:val="Compact"/>
              <w:jc w:val="left"/>
            </w:pPr>
            <w:r>
              <w:rPr>
                <w:bCs/>
                <w:b/>
              </w:rPr>
              <w:t xml:space="preserve">59,531.00</w:t>
            </w:r>
          </w:p>
        </w:tc>
      </w:tr>
    </w:tbl>
    <w:bookmarkEnd w:id="23"/>
    <w:bookmarkStart w:id="24" w:name="service-duration-and-schedule"/>
    <w:p>
      <w:pPr>
        <w:pStyle w:val="Heading2"/>
      </w:pPr>
      <w:r>
        <w:t xml:space="preserve">4. Service Duration and Schedule</w:t>
      </w:r>
    </w:p>
    <w:p>
      <w:pPr>
        <w:pStyle w:val="FirstParagraph"/>
      </w:pPr>
      <w:r>
        <w:t xml:space="preserve">The</w:t>
      </w:r>
      <w:r>
        <w:t xml:space="preserve"> </w:t>
      </w:r>
      <w:r>
        <w:t xml:space="preserve">Occupational Therapist</w:t>
      </w:r>
      <w:r>
        <w:t xml:space="preserve"> </w:t>
      </w:r>
      <w:r>
        <w:t xml:space="preserve">services outlined in this</w:t>
      </w:r>
      <w:r>
        <w:t xml:space="preserve"> </w:t>
      </w:r>
      <w:r>
        <w:t xml:space="preserve">Quotation Estimate</w:t>
      </w:r>
      <w:r>
        <w:t xml:space="preserve"> </w:t>
      </w:r>
      <w:r>
        <w:t xml:space="preserve">are proposed for an initial contract period of three (3) months, commencing on July 1, 2025, and concluding on September 30, 2025. The therapist will be available Monday through Friday, from 08:00 to 17:00 hours, at the client's premises in</w:t>
      </w:r>
      <w:r>
        <w:t xml:space="preserve"> </w:t>
      </w:r>
      <w:r>
        <w:t xml:space="preserve">Peru Lima</w:t>
      </w:r>
      <w:r>
        <w:t xml:space="preserve">. A renewal or extension of this</w:t>
      </w:r>
      <w:r>
        <w:t xml:space="preserve"> </w:t>
      </w:r>
      <w:r>
        <w:t xml:space="preserve">Quotation Estimate</w:t>
      </w:r>
      <w:r>
        <w:t xml:space="preserve"> </w:t>
      </w:r>
      <w:r>
        <w:t xml:space="preserve">may be negotiated thirty (30) days prior to the expiration date, subject to mutual agreement and updated clinical needs assessment.</w:t>
      </w:r>
    </w:p>
    <w:bookmarkEnd w:id="24"/>
    <w:bookmarkStart w:id="25" w:name="payment-terms"/>
    <w:p>
      <w:pPr>
        <w:pStyle w:val="Heading2"/>
      </w:pPr>
      <w:r>
        <w:t xml:space="preserve">5. Payment Terms</w:t>
      </w:r>
    </w:p>
    <w:p>
      <w:pPr>
        <w:numPr>
          <w:ilvl w:val="0"/>
          <w:numId w:val="1001"/>
        </w:numPr>
        <w:pStyle w:val="Compact"/>
      </w:pPr>
      <w:r>
        <w:t xml:space="preserve">Payment shall be made in Peruvian Soles (PEN) via bank transfer to the account specified on the invoice.</w:t>
      </w:r>
    </w:p>
    <w:p>
      <w:pPr>
        <w:numPr>
          <w:ilvl w:val="0"/>
          <w:numId w:val="1001"/>
        </w:numPr>
        <w:pStyle w:val="Compact"/>
      </w:pPr>
      <w:r>
        <w:t xml:space="preserve">Monthly invoices will be issued on the last business day of each month, with payment due within fifteen (15) calendar days of invoice date.</w:t>
      </w:r>
    </w:p>
    <w:p>
      <w:pPr>
        <w:numPr>
          <w:ilvl w:val="0"/>
          <w:numId w:val="1001"/>
        </w:numPr>
        <w:pStyle w:val="Compact"/>
      </w:pPr>
      <w:r>
        <w:t xml:space="preserve">A 2% monthly interest penalty will apply to overdue balances, in accordance with Peruvian commercial law.</w:t>
      </w:r>
    </w:p>
    <w:p>
      <w:pPr>
        <w:numPr>
          <w:ilvl w:val="0"/>
          <w:numId w:val="1001"/>
        </w:numPr>
        <w:pStyle w:val="Compact"/>
      </w:pPr>
      <w:r>
        <w:t xml:space="preserve">This</w:t>
      </w:r>
      <w:r>
        <w:t xml:space="preserve"> </w:t>
      </w:r>
      <w:r>
        <w:t xml:space="preserve">Quotation Estimate</w:t>
      </w:r>
      <w:r>
        <w:t xml:space="preserve"> </w:t>
      </w:r>
      <w:r>
        <w:t xml:space="preserve">does not include costs for emergency or after-hours</w:t>
      </w:r>
      <w:r>
        <w:t xml:space="preserve"> </w:t>
      </w:r>
      <w:r>
        <w:t xml:space="preserve">Occupational Therapist</w:t>
      </w:r>
      <w:r>
        <w:t xml:space="preserve"> </w:t>
      </w:r>
      <w:r>
        <w:t xml:space="preserve">interventions, which will be billed separately at 1.5x the standard hourly rate.</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this period, pricing may be adjusted to reflect changes in the Peruvian labor market or material costs in</w:t>
      </w:r>
      <w:r>
        <w:t xml:space="preserve"> </w:t>
      </w:r>
      <w:r>
        <w:t xml:space="preserve">Peru Lima</w:t>
      </w:r>
      <w:r>
        <w:t xml:space="preserve">.</w:t>
      </w:r>
    </w:p>
    <w:p>
      <w:pPr>
        <w:numPr>
          <w:ilvl w:val="0"/>
          <w:numId w:val="1002"/>
        </w:numPr>
        <w:pStyle w:val="Compact"/>
      </w:pPr>
      <w:r>
        <w:t xml:space="preserve">The</w:t>
      </w:r>
      <w:r>
        <w:t xml:space="preserve"> </w:t>
      </w:r>
      <w:r>
        <w:t xml:space="preserve">Occupational Therapist</w:t>
      </w:r>
      <w:r>
        <w:t xml:space="preserve"> </w:t>
      </w:r>
      <w:r>
        <w:t xml:space="preserve">assigned to this contract is a qualified professional registered with the Peruvian Ministry of Health. In the event of temporary unavailability, a substitute of equivalent or superior qualifications will be provided at no additional cost.</w:t>
      </w:r>
    </w:p>
    <w:p>
      <w:pPr>
        <w:numPr>
          <w:ilvl w:val="0"/>
          <w:numId w:val="1002"/>
        </w:numPr>
        <w:pStyle w:val="Compact"/>
      </w:pPr>
      <w:r>
        <w:t xml:space="preserve">All clinical records, patient data, and treatment plans generated during the engagement are the exclusive property of the client institution and are subject to Peruvian data protection law (Ley N° 29733).</w:t>
      </w:r>
    </w:p>
    <w:p>
      <w:pPr>
        <w:numPr>
          <w:ilvl w:val="0"/>
          <w:numId w:val="1002"/>
        </w:numPr>
        <w:pStyle w:val="Compact"/>
      </w:pPr>
      <w:r>
        <w:t xml:space="preserve">The</w:t>
      </w:r>
      <w:r>
        <w:t xml:space="preserve"> </w:t>
      </w:r>
      <w:r>
        <w:t xml:space="preserve">Occupational Therapist</w:t>
      </w:r>
      <w:r>
        <w:t xml:space="preserve"> </w:t>
      </w:r>
      <w:r>
        <w:t xml:space="preserve">will comply with all institutional protocols, biosafety guidelines, and ethical standards in force at the client's facility in</w:t>
      </w:r>
      <w:r>
        <w:t xml:space="preserve"> </w:t>
      </w:r>
      <w:r>
        <w:t xml:space="preserve">Peru Lima</w:t>
      </w:r>
      <w:r>
        <w:t xml:space="preserve">.</w:t>
      </w:r>
    </w:p>
    <w:p>
      <w:pPr>
        <w:numPr>
          <w:ilvl w:val="0"/>
          <w:numId w:val="1002"/>
        </w:numPr>
        <w:pStyle w:val="Compact"/>
      </w:pPr>
      <w:r>
        <w:t xml:space="preserve">Either party may terminate the agreement with thirty (30) days' written notice. In such case, services rendered up to the termination date will be invoiced pro-rata.</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their respective legal representatives.</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prepared specifically for the</w:t>
      </w:r>
      <w:r>
        <w:t xml:space="preserve"> </w:t>
      </w:r>
      <w:r>
        <w:t xml:space="preserve">Occupational Therapist</w:t>
      </w:r>
      <w:r>
        <w:t xml:space="preserve"> </w:t>
      </w:r>
      <w:r>
        <w:t xml:space="preserve">services to be delivered in</w:t>
      </w:r>
      <w:r>
        <w:t xml:space="preserve"> </w:t>
      </w:r>
      <w:r>
        <w:t xml:space="preserve">Peru Lima</w:t>
      </w:r>
      <w:r>
        <w:t xml:space="preserve">. Any relocation of the service site outside the Lima metropolitan area will require a revised</w:t>
      </w:r>
      <w:r>
        <w:t xml:space="preserve"> </w:t>
      </w:r>
      <w:r>
        <w:t xml:space="preserve">Quotation Estimate</w:t>
      </w:r>
      <w:r>
        <w:t xml:space="preserve"> </w:t>
      </w:r>
      <w:r>
        <w:t xml:space="preserve">reflecting additional travel and logistical costs.</w:t>
      </w:r>
    </w:p>
    <w:bookmarkEnd w:id="26"/>
    <w:bookmarkStart w:id="27" w:name="acceptance-and-signatures"/>
    <w:p>
      <w:pPr>
        <w:pStyle w:val="Heading2"/>
      </w:pPr>
      <w:r>
        <w:t xml:space="preserve">7. Acceptance and Signatures</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Occupational Therapist</w:t>
      </w:r>
      <w:r>
        <w:t xml:space="preserve"> </w:t>
      </w:r>
      <w:r>
        <w:t xml:space="preserve">services in</w:t>
      </w:r>
      <w:r>
        <w:t xml:space="preserve"> </w:t>
      </w:r>
      <w:r>
        <w:t xml:space="preserve">Peru Lima</w:t>
      </w:r>
      <w:r>
        <w:t xml:space="preserve">.</w:t>
      </w:r>
    </w:p>
    <w:p>
      <w:pPr>
        <w:pStyle w:val="BodyText"/>
      </w:pPr>
      <w:r>
        <w:rPr>
          <w:bCs/>
          <w:b/>
        </w:rPr>
        <w:t xml:space="preserve">For: Rehabilitación Integral del Paciente S.A.C.</w:t>
      </w:r>
      <w:r>
        <w:br/>
      </w:r>
      <w:r>
        <w:t xml:space="preserve">Name: Lic. María Fernanda Quispe Torres</w:t>
      </w:r>
      <w:r>
        <w:br/>
      </w:r>
      <w:r>
        <w:t xml:space="preserve">Role: Director of Clinical Services</w:t>
      </w:r>
      <w:r>
        <w:br/>
      </w:r>
      <w:r>
        <w:t xml:space="preserve">Date: _______________</w:t>
      </w:r>
    </w:p>
    <w:p>
      <w:pPr>
        <w:pStyle w:val="BodyText"/>
      </w:pPr>
      <w:r>
        <w:rPr>
          <w:bCs/>
          <w:b/>
        </w:rPr>
        <w:t xml:space="preserve">For: Hospital Nacional Dos de Mayo</w:t>
      </w:r>
      <w:r>
        <w:br/>
      </w:r>
      <w:r>
        <w:t xml:space="preserve">Name: Dr. Carlos Mendoza Ríos</w:t>
      </w:r>
      <w:r>
        <w:br/>
      </w:r>
      <w:r>
        <w:t xml:space="preserve">Role: Head of Rehabilitation Department</w:t>
      </w:r>
      <w:r>
        <w:br/>
      </w:r>
      <w:r>
        <w:t xml:space="preserve">Date: _______________</w:t>
      </w:r>
    </w:p>
    <w:p>
      <w:pPr>
        <w:pStyle w:val="BodyText"/>
      </w:pPr>
      <w:r>
        <w:t xml:space="preserve">Quotation Estimate QE-2025-0487 | Occupational Therapist Services | Peru Lima | Page 1 of 1</w:t>
      </w:r>
    </w:p>
    <w:p>
      <w:pPr>
        <w:pStyle w:val="BodyText"/>
      </w:pPr>
      <w:r>
        <w:t xml:space="preserve">Rehabilitación Integral del Paciente S.A.C. – Av. Javier Prado Este 1245, San Isidro, Peru Lima | RUC: 20587432190</w:t>
      </w:r>
    </w:p>
    <w:p>
      <w:pPr>
        <w:pStyle w:val="BodyText"/>
      </w:pPr>
      <w:r>
        <w:t xml:space="preserve">This document is generated electronically and is valid without a physical stamp.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Peru Lima</dc:title>
  <dc:creator/>
  <dc:language>en</dc:language>
  <cp:keywords/>
  <dcterms:created xsi:type="dcterms:W3CDTF">2026-10-10T07:13:12Z</dcterms:created>
  <dcterms:modified xsi:type="dcterms:W3CDTF">2026-10-10T07:13:12Z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