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Rehabilitation &amp; Occupational Therapy Center</w:t>
      </w:r>
    </w:p>
    <w:p>
      <w:pPr>
        <w:pStyle w:val="BodyText"/>
      </w:pPr>
      <w:r>
        <w:t xml:space="preserve">42, Teheran-ro 14-gil, Gangnam-gu, Seoul, South Korea 06164</w:t>
      </w:r>
    </w:p>
    <w:p>
      <w:pPr>
        <w:pStyle w:val="BodyText"/>
      </w:pPr>
      <w:r>
        <w:t xml:space="preserve">Tel: +82-2-555-0198 | Email: quotes@seoulrehab-ot.kr</w:t>
      </w:r>
    </w:p>
    <w:p>
      <w:pPr>
        <w:pStyle w:val="BodyText"/>
      </w:pPr>
      <w:r>
        <w:t xml:space="preserve">Business Registration No. 220-88-04521 | Medical Service License: Seoul-Med-2024-0783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QTE-2025-0612-OT</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South Korean Won (KRW)</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Service Location</w:t>
            </w:r>
          </w:p>
        </w:tc>
        <w:tc>
          <w:tcPr/>
          <w:p>
            <w:pPr>
              <w:pStyle w:val="Compact"/>
              <w:jc w:val="left"/>
            </w:pPr>
            <w:r>
              <w:t xml:space="preserve">South Korea Seoul – Gangnam District</w:t>
            </w:r>
          </w:p>
        </w:tc>
      </w:tr>
      <w:tr>
        <w:tc>
          <w:tcPr/>
          <w:p>
            <w:pPr>
              <w:pStyle w:val="Compact"/>
              <w:jc w:val="left"/>
            </w:pPr>
            <w:r>
              <w:t xml:space="preserve">Prepared By</w:t>
            </w:r>
          </w:p>
        </w:tc>
        <w:tc>
          <w:tcPr/>
          <w:p>
            <w:pPr>
              <w:pStyle w:val="Compact"/>
              <w:jc w:val="left"/>
            </w:pPr>
            <w:r>
              <w:t xml:space="preserve">Dr. Min-Ji Park, Lead Occupational Therapist</w:t>
            </w:r>
          </w:p>
        </w:tc>
        <w:tc>
          <w:tcPr/>
          <w:p>
            <w:pPr>
              <w:pStyle w:val="Compact"/>
              <w:jc w:val="left"/>
            </w:pPr>
            <w:r>
              <w:t xml:space="preserve">Contact Person</w:t>
            </w:r>
          </w:p>
        </w:tc>
        <w:tc>
          <w:tcPr/>
          <w:p>
            <w:pPr>
              <w:pStyle w:val="Compact"/>
              <w:jc w:val="left"/>
            </w:pPr>
            <w:r>
              <w:t xml:space="preserve">Mr. Hae-Won Kim, Client Services Manager</w:t>
            </w:r>
          </w:p>
        </w:tc>
      </w:tr>
    </w:tbl>
    <w:p>
      <w:pPr>
        <w:pStyle w:val="BodyText"/>
      </w:pPr>
      <w:r>
        <w:t xml:space="preserve">1. Purpose and Scope of This Quotation Estimate</w:t>
      </w:r>
    </w:p>
    <w:p>
      <w:pPr>
        <w:pStyle w:val="BodyText"/>
      </w:pPr>
      <w:r>
        <w:t xml:space="preserve">This Quotation Estimate is issued by Seoul Rehabilitation &amp; Occupational Therapy Center to provide a comprehensive, itemized cost breakdown for the engagement of a licensed Occupational Therapist to deliver specialized rehabilitation and functional recovery services within the metropolitan area of South Korea Seoul. This document serves as a formal pricing proposal and does not constitute a binding contract until both parties have reviewed, approved, and executed the final service agreement. The Occupational Therapist services outlined herein are designed to meet the clinical standards established by the Korean Ministry of Health and Welfare and the Korean Association of Occupational Therapists.</w:t>
      </w:r>
    </w:p>
    <w:p>
      <w:pPr>
        <w:pStyle w:val="BodyText"/>
      </w:pPr>
      <w:r>
        <w:t xml:space="preserve">2. Description of Occupational Therapist Services</w:t>
      </w:r>
    </w:p>
    <w:p>
      <w:pPr>
        <w:pStyle w:val="BodyText"/>
      </w:pPr>
      <w:r>
        <w:t xml:space="preserve">The Occupational Therapist engaged under this Quotation Estimate will provide a full spectrum of therapeutic interventions tailored to the client's specific functional needs. Services are to be delivered at our fully equipped clinic located in Gangnam-gu, South Korea Seoul, or at the client's designated facility within the Seoul metropolitan area upon prior arrangement. The scope of practice includes but is not limited to: assessment of upper and lower extremity function, fine motor skill development, adaptive equipment training, cognitive rehabilitation, sensory integration therapy, and community reintegration planning. All Occupational Therapist sessions will be conducted in accordance with the Korean National Health Insurance Service (NHIS) guidelines where applicable, and supplementary private-pay services will be clearly itemized below.</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(hrs/sessions)</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Initial Comprehensive Occupational Therapist Assessment (includes ADL evaluation, sensory profile, and goal-setting conference)</w:t>
            </w:r>
          </w:p>
        </w:tc>
        <w:tc>
          <w:tcPr/>
          <w:p>
            <w:pPr>
              <w:pStyle w:val="Compact"/>
              <w:jc w:val="left"/>
            </w:pPr>
            <w:r>
              <w:t xml:space="preserve">1</w:t>
            </w:r>
          </w:p>
        </w:tc>
        <w:tc>
          <w:tcPr/>
          <w:p>
            <w:pPr>
              <w:pStyle w:val="Compact"/>
              <w:jc w:val="left"/>
            </w:pPr>
            <w:r>
              <w:t xml:space="preserve">2 hours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Individual Occupational Therapist Treatment Sessions (upper extremity rehabilitation, fine motor training, adaptive strategies)</w:t>
            </w:r>
          </w:p>
        </w:tc>
        <w:tc>
          <w:tcPr/>
          <w:p>
            <w:pPr>
              <w:pStyle w:val="Compact"/>
              <w:jc w:val="left"/>
            </w:pPr>
            <w:r>
              <w:t xml:space="preserve">24</w:t>
            </w:r>
          </w:p>
        </w:tc>
        <w:tc>
          <w:tcPr/>
          <w:p>
            <w:pPr>
              <w:pStyle w:val="Compact"/>
              <w:jc w:val="left"/>
            </w:pPr>
            <w:r>
              <w:t xml:space="preserve">1 hour</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Group Occupational Therapist Program (community skills, vocational preparation, peer interaction – max 6 participants)</w:t>
            </w:r>
          </w:p>
        </w:tc>
        <w:tc>
          <w:tcPr/>
          <w:p>
            <w:pPr>
              <w:pStyle w:val="Compact"/>
              <w:jc w:val="left"/>
            </w:pPr>
            <w:r>
              <w:t xml:space="preserve">12</w:t>
            </w:r>
          </w:p>
        </w:tc>
        <w:tc>
          <w:tcPr/>
          <w:p>
            <w:pPr>
              <w:pStyle w:val="Compact"/>
              <w:jc w:val="left"/>
            </w:pPr>
            <w:r>
              <w:t xml:space="preserve">90 min</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4</w:t>
            </w:r>
          </w:p>
        </w:tc>
        <w:tc>
          <w:tcPr/>
          <w:p>
            <w:pPr>
              <w:pStyle w:val="Compact"/>
              <w:jc w:val="left"/>
            </w:pPr>
            <w:r>
              <w:t xml:space="preserve">Cognitive Rehabilitation and Sensory Integration Therapy (delivered by Occupational Therapist with specialized certification)</w:t>
            </w:r>
          </w:p>
        </w:tc>
        <w:tc>
          <w:tcPr/>
          <w:p>
            <w:pPr>
              <w:pStyle w:val="Compact"/>
              <w:jc w:val="left"/>
            </w:pPr>
            <w:r>
              <w:t xml:space="preserve">16</w:t>
            </w:r>
          </w:p>
        </w:tc>
        <w:tc>
          <w:tcPr/>
          <w:p>
            <w:pPr>
              <w:pStyle w:val="Compact"/>
              <w:jc w:val="left"/>
            </w:pPr>
            <w:r>
              <w:t xml:space="preserve">1 hour</w:t>
            </w:r>
          </w:p>
        </w:tc>
        <w:tc>
          <w:tcPr/>
          <w:p>
            <w:pPr>
              <w:pStyle w:val="Compact"/>
              <w:jc w:val="left"/>
            </w:pPr>
            <w:r>
              <w:t xml:space="preserve">135,000</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Adaptive Equipment Consultation and Fitting (assessment, recommendation, and initial fitting of assistive devices)</w:t>
            </w:r>
          </w:p>
        </w:tc>
        <w:tc>
          <w:tcPr/>
          <w:p>
            <w:pPr>
              <w:pStyle w:val="Compact"/>
              <w:jc w:val="left"/>
            </w:pPr>
            <w:r>
              <w:t xml:space="preserve">1</w:t>
            </w:r>
          </w:p>
        </w:tc>
        <w:tc>
          <w:tcPr/>
          <w:p>
            <w:pPr>
              <w:pStyle w:val="Compact"/>
              <w:jc w:val="left"/>
            </w:pPr>
            <w:r>
              <w:t xml:space="preserve">3 hours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Home Environment Assessment in South Korea Seoul (on-site visit to client residence for accessibility and modification recommendations)</w:t>
            </w:r>
          </w:p>
        </w:tc>
        <w:tc>
          <w:tcPr/>
          <w:p>
            <w:pPr>
              <w:pStyle w:val="Compact"/>
              <w:jc w:val="left"/>
            </w:pPr>
            <w:r>
              <w:t xml:space="preserve">1</w:t>
            </w:r>
          </w:p>
        </w:tc>
        <w:tc>
          <w:tcPr/>
          <w:p>
            <w:pPr>
              <w:pStyle w:val="Compact"/>
              <w:jc w:val="left"/>
            </w:pPr>
            <w:r>
              <w:t xml:space="preserve">4 hours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Progress Reporting and Care Coordination (bi-weekly written reports, family/caregiver education sessions, inter-disciplinary team meetings)</w:t>
            </w:r>
          </w:p>
        </w:tc>
        <w:tc>
          <w:tcPr/>
          <w:p>
            <w:pPr>
              <w:pStyle w:val="Compact"/>
              <w:jc w:val="left"/>
            </w:pPr>
            <w:r>
              <w:t xml:space="preserve">8</w:t>
            </w:r>
          </w:p>
        </w:tc>
        <w:tc>
          <w:tcPr/>
          <w:p>
            <w:pPr>
              <w:pStyle w:val="Compact"/>
              <w:jc w:val="left"/>
            </w:pPr>
            <w:r>
              <w:t xml:space="preserve">1 session</w:t>
            </w:r>
          </w:p>
        </w:tc>
        <w:tc>
          <w:tcPr/>
          <w:p>
            <w:pPr>
              <w:pStyle w:val="Compact"/>
              <w:jc w:val="left"/>
            </w:pPr>
            <w:r>
              <w:t xml:space="preserve">60,000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Emergency / After-Hours Occupational Therapist Consultation (phone or video, available 7 days per week)</w:t>
            </w:r>
          </w:p>
        </w:tc>
        <w:tc>
          <w:tcPr/>
          <w:p>
            <w:pPr>
              <w:pStyle w:val="Compact"/>
              <w:jc w:val="left"/>
            </w:pPr>
            <w:r>
              <w:t xml:space="preserve">4</w:t>
            </w:r>
          </w:p>
        </w:tc>
        <w:tc>
          <w:tcPr/>
          <w:p>
            <w:pPr>
              <w:pStyle w:val="Compact"/>
              <w:jc w:val="left"/>
            </w:pPr>
            <w:r>
              <w:t xml:space="preserve">30 min</w:t>
            </w:r>
          </w:p>
        </w:tc>
        <w:tc>
          <w:tcPr/>
          <w:p>
            <w:pPr>
              <w:pStyle w:val="Compact"/>
              <w:jc w:val="left"/>
            </w:pPr>
            <w:r>
              <w:t xml:space="preserve">90,000</w:t>
            </w:r>
          </w:p>
        </w:tc>
        <w:tc>
          <w:tcPr/>
          <w:p>
            <w:pPr>
              <w:pStyle w:val="Compact"/>
              <w:jc w:val="left"/>
            </w:pPr>
            <w:r>
              <w:t xml:space="preserve">360,000</w:t>
            </w:r>
          </w:p>
        </w:tc>
      </w:tr>
      <w:tr>
        <w:tc>
          <w:tcPr>
            <w:gridSpan w:val="5"/>
          </w:tcPr>
          <w:p>
            <w:pPr>
              <w:pStyle w:val="Compact"/>
              <w:jc w:val="left"/>
            </w:pPr>
            <w:r>
              <w:t xml:space="preserve">Subtotal</w:t>
            </w:r>
          </w:p>
        </w:tc>
        <w:tc>
          <w:tcPr/>
          <w:p>
            <w:pPr>
              <w:pStyle w:val="Compact"/>
              <w:jc w:val="left"/>
            </w:pPr>
            <w:r>
              <w:t xml:space="preserve">7,650,000</w:t>
            </w:r>
          </w:p>
        </w:tc>
      </w:tr>
      <w:tr>
        <w:tc>
          <w:tcPr>
            <w:gridSpan w:val="5"/>
          </w:tcPr>
          <w:p>
            <w:pPr>
              <w:pStyle w:val="Compact"/>
              <w:jc w:val="left"/>
            </w:pPr>
            <w:r>
              <w:t xml:space="preserve">VAT (10% – South Korea standard rate)</w:t>
            </w:r>
          </w:p>
        </w:tc>
        <w:tc>
          <w:tcPr/>
          <w:p>
            <w:pPr>
              <w:pStyle w:val="Compact"/>
              <w:jc w:val="left"/>
            </w:pPr>
            <w:r>
              <w:t xml:space="preserve">765,000</w:t>
            </w:r>
          </w:p>
        </w:tc>
      </w:tr>
      <w:tr>
        <w:tc>
          <w:tcPr>
            <w:gridSpan w:val="5"/>
          </w:tcPr>
          <w:p>
            <w:pPr>
              <w:pStyle w:val="Compact"/>
              <w:jc w:val="left"/>
            </w:pPr>
            <w:r>
              <w:t xml:space="preserve">TOTAL ESTIMATED COST (KRW)</w:t>
            </w:r>
          </w:p>
        </w:tc>
        <w:tc>
          <w:tcPr/>
          <w:p>
            <w:pPr>
              <w:pStyle w:val="Compact"/>
              <w:jc w:val="left"/>
            </w:pPr>
            <w:r>
              <w:t xml:space="preserve">8,415,000</w:t>
            </w:r>
          </w:p>
        </w:tc>
      </w:tr>
    </w:tbl>
    <w:p>
      <w:pPr>
        <w:pStyle w:val="BodyText"/>
      </w:pPr>
      <w:r>
        <w:t xml:space="preserve">4. Payment Terms and Schedule</w:t>
      </w:r>
    </w:p>
    <w:p>
      <w:pPr>
        <w:numPr>
          <w:ilvl w:val="0"/>
          <w:numId w:val="1001"/>
        </w:numPr>
        <w:pStyle w:val="Compact"/>
      </w:pPr>
      <w:r>
        <w:t xml:space="preserve">A 30% deposit (KRW 2,524,500) is due upon acceptance of this Quotation Estimate to secure the Occupational Therapist's schedule and reserve clinic time in South Korea Seoul.</w:t>
      </w:r>
    </w:p>
    <w:p>
      <w:pPr>
        <w:numPr>
          <w:ilvl w:val="0"/>
          <w:numId w:val="1001"/>
        </w:numPr>
        <w:pStyle w:val="Compact"/>
      </w:pPr>
      <w:r>
        <w:t xml:space="preserve">The remaining 70% balance shall be invoiced in two equal monthly installments: 50% at the midpoint of the treatment program and 50% upon completion of the final session.</w:t>
      </w:r>
    </w:p>
    <w:p>
      <w:pPr>
        <w:numPr>
          <w:ilvl w:val="0"/>
          <w:numId w:val="1001"/>
        </w:numPr>
        <w:pStyle w:val="Compact"/>
      </w:pPr>
      <w:r>
        <w:t xml:space="preserve">All payments are to be made in South Korean Won (KRW) via bank transfer to the account details provided on the final invoice. International wire transfers are accepted; any intermediary bank fees shall be borne by the client.</w:t>
      </w:r>
    </w:p>
    <w:p>
      <w:pPr>
        <w:numPr>
          <w:ilvl w:val="0"/>
          <w:numId w:val="1001"/>
        </w:numPr>
        <w:pStyle w:val="Compact"/>
      </w:pPr>
      <w:r>
        <w:t xml:space="preserve">Payment is due within 14 calendar days of invoice date. Late payments will incur a surcharge of 1.5% per month as stipulated under Korean commercial practice.</w:t>
      </w:r>
    </w:p>
    <w:p>
      <w:pPr>
        <w:pStyle w:val="FirstParagraph"/>
      </w:pPr>
      <w:r>
        <w:t xml:space="preserve">5. Terms and Conditions</w:t>
      </w:r>
    </w:p>
    <w:p>
      <w:pPr>
        <w:numPr>
          <w:ilvl w:val="0"/>
          <w:numId w:val="1002"/>
        </w:numPr>
        <w:pStyle w:val="Compact"/>
      </w:pPr>
      <w:r>
        <w:t xml:space="preserve">This Quotation Estimate is valid for 30 days from the date of issue. After the expiration date, pricing may be subject to revision based on current Occupational Therapist market rates in South Korea Seoul.</w:t>
      </w:r>
    </w:p>
    <w:p>
      <w:pPr>
        <w:numPr>
          <w:ilvl w:val="0"/>
          <w:numId w:val="1002"/>
        </w:numPr>
        <w:pStyle w:val="Compact"/>
      </w:pPr>
      <w:r>
        <w:t xml:space="preserve">All Occupational Therapist services are subject to the availability of the assigned clinician. In the event of unavoidable absence, a qualified substitute Occupational Therapist of equivalent or higher credential will be provided at no additional cost.</w:t>
      </w:r>
    </w:p>
    <w:p>
      <w:pPr>
        <w:numPr>
          <w:ilvl w:val="0"/>
          <w:numId w:val="1002"/>
        </w:numPr>
        <w:pStyle w:val="Compact"/>
      </w:pPr>
      <w:r>
        <w:t xml:space="preserve">The client agrees to provide a minimum of 48 hours' notice for any rescheduling of sessions. Cancellations made within 24 hours will be charged at 50% of the session fee.</w:t>
      </w:r>
    </w:p>
    <w:p>
      <w:pPr>
        <w:numPr>
          <w:ilvl w:val="0"/>
          <w:numId w:val="1002"/>
        </w:numPr>
        <w:pStyle w:val="Compact"/>
      </w:pPr>
      <w:r>
        <w:t xml:space="preserve">Confidentiality of all client health information is maintained in strict compliance with the Korean Personal Information Protection Act (PIPA) and the Medical Service Act of South Korea.</w:t>
      </w:r>
    </w:p>
    <w:p>
      <w:pPr>
        <w:numPr>
          <w:ilvl w:val="0"/>
          <w:numId w:val="1002"/>
        </w:numPr>
        <w:pStyle w:val="Compact"/>
      </w:pPr>
      <w:r>
        <w:t xml:space="preserve">This Quotation Estimate does not guarantee specific clinical outcomes. The Occupational Therapist will provide evidence-based interventions, and progress will be monitored and documented at each bi-weekly review.</w:t>
      </w:r>
    </w:p>
    <w:p>
      <w:pPr>
        <w:numPr>
          <w:ilvl w:val="0"/>
          <w:numId w:val="1002"/>
        </w:numPr>
        <w:pStyle w:val="Compact"/>
      </w:pPr>
      <w:r>
        <w:t xml:space="preserve">Any services beyond the scope described in this document (e.g., additional sessions, specialized equipment procurement, travel to locations outside Seoul city limits) will require a written amendment and supplemental Quotation Estimate prior to delivery.</w:t>
      </w:r>
    </w:p>
    <w:p>
      <w:pPr>
        <w:numPr>
          <w:ilvl w:val="0"/>
          <w:numId w:val="1002"/>
        </w:numPr>
        <w:pStyle w:val="Compact"/>
      </w:pPr>
      <w:r>
        <w:t xml:space="preserve">Governing law: This agreement shall be governed by and construed in accordance with the laws of the Republic of Korea. Any disputes shall be resolved through the Seoul District Court.</w:t>
      </w:r>
    </w:p>
    <w:p>
      <w:pPr>
        <w:pStyle w:val="FirstParagraph"/>
      </w:pPr>
      <w:r>
        <w:t xml:space="preserve">6. Acceptance and Authorization</w:t>
      </w:r>
    </w:p>
    <w:p>
      <w:pPr>
        <w:pStyle w:val="BodyText"/>
      </w:pPr>
      <w:r>
        <w:t xml:space="preserve">By signing below, the client acknowledges receipt of this Quotation Estimate for Occupational Therapist services in South Korea Seoul and agrees to the terms, conditions, and pricing outlined herein. The service provider confirms that all listed Occupational Therapist credentials, clinic licenses, and insurance coverage are current and valid as of the date of issue.</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Seoul Rehabilitation &amp; Occupational Therapy Center</w:t>
      </w:r>
      <w:r>
        <w:br/>
      </w:r>
      <w:r>
        <w:br/>
      </w:r>
      <w:r>
        <w:t xml:space="preserve">Name: Dr. Min-Ji Park, Lead Occupational Therapist</w:t>
      </w:r>
      <w:r>
        <w:br/>
      </w:r>
      <w:r>
        <w:t xml:space="preserve">Title: Director of Clinical Services</w:t>
      </w:r>
      <w:r>
        <w:br/>
      </w:r>
      <w:r>
        <w:t xml:space="preserve">Signature: ______________________________</w:t>
      </w:r>
      <w:r>
        <w:br/>
      </w:r>
      <w:r>
        <w:t xml:space="preserve">Date: ______________________________</w:t>
      </w:r>
    </w:p>
    <w:p>
      <w:pPr>
        <w:pStyle w:val="BodyText"/>
      </w:pPr>
      <w:r>
        <w:t xml:space="preserve">Seoul Rehabilitation &amp; Occupational Therapy Center | 42, Teheran-ro 14-gil, Gangnam-gu, Seoul, South Korea 06164</w:t>
      </w:r>
    </w:p>
    <w:p>
      <w:pPr>
        <w:pStyle w:val="BodyText"/>
      </w:pPr>
      <w:r>
        <w:t xml:space="preserve">This Quotation Estimate document is generated electronically and is valid without a physical seal. Document Ref: QTE-2025-0612-OT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South Korea Seoul</dc:title>
  <dc:creator/>
  <dc:language>en</dc:language>
  <cp:keywords/>
  <dcterms:created xsi:type="dcterms:W3CDTF">2026-10-10T08:43:05Z</dcterms:created>
  <dcterms:modified xsi:type="dcterms:W3CDTF">2026-10-10T08:43:05Z</dcterms:modified>
</cp:coreProperties>
</file>

<file path=docProps/custom.xml><?xml version="1.0" encoding="utf-8"?>
<Properties xmlns="http://schemas.openxmlformats.org/officeDocument/2006/custom-properties" xmlns:vt="http://schemas.openxmlformats.org/officeDocument/2006/docPropsVTypes"/>
</file>