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Occupational</w:t>
      </w:r>
      <w:r>
        <w:t xml:space="preserve"> </w:t>
      </w:r>
      <w:r>
        <w:t xml:space="preserve">Therapist</w:t>
      </w:r>
      <w:r>
        <w:t xml:space="preserve"> </w:t>
      </w:r>
      <w:r>
        <w:t xml:space="preserve">Services</w:t>
      </w:r>
      <w:r>
        <w:t xml:space="preserve"> </w:t>
      </w:r>
      <w:r>
        <w:t xml:space="preserve">-</w:t>
      </w:r>
      <w:r>
        <w:t xml:space="preserve"> </w:t>
      </w:r>
      <w:r>
        <w:t xml:space="preserve">Spain</w:t>
      </w:r>
      <w:r>
        <w:t xml:space="preserve"> </w:t>
      </w:r>
      <w:r>
        <w:t xml:space="preserve">Valencia</w:t>
      </w:r>
    </w:p>
    <w:bookmarkStart w:id="20" w:name="quotation-estimate"/>
    <w:p>
      <w:pPr>
        <w:pStyle w:val="Heading1"/>
      </w:pPr>
      <w:r>
        <w:t xml:space="preserve">Quotation Estimate</w:t>
      </w:r>
    </w:p>
    <w:p>
      <w:pPr>
        <w:pStyle w:val="FirstParagraph"/>
      </w:pPr>
      <w:r>
        <w:rPr>
          <w:bCs/>
          <w:b/>
        </w:rPr>
        <w:t xml:space="preserve">Valencia Therapeutic Services S.L.</w:t>
      </w:r>
    </w:p>
    <w:p>
      <w:pPr>
        <w:pStyle w:val="BodyText"/>
      </w:pPr>
      <w:r>
        <w:t xml:space="preserve">Carrer de Colón, 45, 2ºB | 46004 Valencia, Spain</w:t>
      </w:r>
    </w:p>
    <w:p>
      <w:pPr>
        <w:pStyle w:val="BodyText"/>
      </w:pPr>
      <w:r>
        <w:t xml:space="preserve">Tel: +34 963 123 456 | Email: info@valenciatherapyservices.es</w:t>
      </w:r>
    </w:p>
    <w:p>
      <w:pPr>
        <w:pStyle w:val="BodyText"/>
      </w:pPr>
      <w:r>
        <w:t xml:space="preserve">NIF: B-98765432 | Registered in the Valencia Commercial Registry</w:t>
      </w:r>
    </w:p>
    <w:bookmarkEnd w:id="20"/>
    <w:p>
      <w:pPr>
        <w:pStyle w:val="BodyText"/>
      </w:pPr>
      <w:r>
        <w:rPr>
          <w:bCs/>
          <w:b/>
        </w:rPr>
        <w:t xml:space="preserve">Quotation Estimate No.:</w:t>
      </w:r>
      <w:r>
        <w:t xml:space="preserve"> </w:t>
      </w:r>
      <w:r>
        <w:t xml:space="preserve">QTE-2025-0487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Service Location:</w:t>
      </w:r>
      <w:r>
        <w:t xml:space="preserve"> </w:t>
      </w:r>
      <w:r>
        <w:t xml:space="preserve">Spain Valencia</w:t>
      </w:r>
    </w:p>
    <w:p>
      <w:pPr>
        <w:pStyle w:val="BodyText"/>
      </w:pPr>
      <w:r>
        <w:t xml:space="preserve">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María Elena Rodríguez Fernández</w:t>
            </w:r>
          </w:p>
        </w:tc>
      </w:tr>
      <w:tr>
        <w:tc>
          <w:tcPr/>
          <w:p>
            <w:pPr>
              <w:pStyle w:val="Compact"/>
              <w:jc w:val="left"/>
            </w:pPr>
            <w:r>
              <w:rPr>
                <w:bCs/>
                <w:b/>
              </w:rPr>
              <w:t xml:space="preserve">Address:</w:t>
            </w:r>
          </w:p>
        </w:tc>
        <w:tc>
          <w:tcPr/>
          <w:p>
            <w:pPr>
              <w:pStyle w:val="Compact"/>
              <w:jc w:val="left"/>
            </w:pPr>
            <w:r>
              <w:t xml:space="preserve">Avenida de Aragón, 112, 3ºA | 46022 Valencia, Spain</w:t>
            </w:r>
          </w:p>
        </w:tc>
      </w:tr>
      <w:tr>
        <w:tc>
          <w:tcPr/>
          <w:p>
            <w:pPr>
              <w:pStyle w:val="Compact"/>
              <w:jc w:val="left"/>
            </w:pPr>
            <w:r>
              <w:rPr>
                <w:bCs/>
                <w:b/>
              </w:rPr>
              <w:t xml:space="preserve">Contact:</w:t>
            </w:r>
          </w:p>
        </w:tc>
        <w:tc>
          <w:tcPr/>
          <w:p>
            <w:pPr>
              <w:pStyle w:val="Compact"/>
              <w:jc w:val="left"/>
            </w:pPr>
            <w:r>
              <w:t xml:space="preserve">+34 612 345 678 | m.rodriguez@email.es</w:t>
            </w:r>
          </w:p>
        </w:tc>
      </w:tr>
      <w:tr>
        <w:tc>
          <w:tcPr/>
          <w:p>
            <w:pPr>
              <w:pStyle w:val="Compact"/>
              <w:jc w:val="left"/>
            </w:pPr>
            <w:r>
              <w:rPr>
                <w:bCs/>
                <w:b/>
              </w:rPr>
              <w:t xml:space="preserve">Referral Source:</w:t>
            </w:r>
          </w:p>
        </w:tc>
        <w:tc>
          <w:tcPr/>
          <w:p>
            <w:pPr>
              <w:pStyle w:val="Compact"/>
              <w:jc w:val="left"/>
            </w:pPr>
            <w:r>
              <w:t xml:space="preserve">Dr. Carlos Mendoza – Hospital Universitari i Politècnic La Fe, Valencia</w:t>
            </w:r>
          </w:p>
        </w:tc>
      </w:tr>
    </w:tbl>
    <w:p>
      <w:pPr>
        <w:pStyle w:val="BodyText"/>
      </w:pPr>
      <w:r>
        <w:t xml:space="preserve">Scope of Services – Occupational Therapist Program</w:t>
      </w:r>
    </w:p>
    <w:p>
      <w:pPr>
        <w:pStyle w:val="BodyText"/>
      </w:pPr>
      <w:r>
        <w:t xml:space="preserve">This</w:t>
      </w:r>
      <w:r>
        <w:t xml:space="preserve"> </w:t>
      </w:r>
      <w:r>
        <w:t xml:space="preserve">Quotation Estimate</w:t>
      </w:r>
      <w:r>
        <w:t xml:space="preserve"> </w:t>
      </w:r>
      <w:r>
        <w:t xml:space="preserve">outlines the comprehensive professional services to be provided by a licensed</w:t>
      </w:r>
      <w:r>
        <w:t xml:space="preserve"> </w:t>
      </w:r>
      <w:r>
        <w:t xml:space="preserve">Occupational Therapist</w:t>
      </w:r>
      <w:r>
        <w:t xml:space="preserve"> </w:t>
      </w:r>
      <w:r>
        <w:t xml:space="preserve">based in</w:t>
      </w:r>
      <w:r>
        <w:t xml:space="preserve"> </w:t>
      </w:r>
      <w:r>
        <w:t xml:space="preserve">Spain Valencia</w:t>
      </w:r>
      <w:r>
        <w:t xml:space="preserve">. The program is designed to restore, maintain, and improve the client's ability to perform daily activities, enhance functional independence, and promote quality of life through evidence-based therapeutic interventions. All services will be delivered in accordance with the regulations established by the Generalitat Valenciana and the Spanish Ministry of Health.</w:t>
      </w:r>
    </w:p>
    <w:p>
      <w:pPr>
        <w:pStyle w:val="BodyText"/>
      </w:pPr>
      <w:r>
        <w:t xml:space="preserve">The</w:t>
      </w:r>
      <w:r>
        <w:t xml:space="preserve"> </w:t>
      </w:r>
      <w:r>
        <w:t xml:space="preserve">Occupational Therapist</w:t>
      </w:r>
      <w:r>
        <w:t xml:space="preserve"> </w:t>
      </w:r>
      <w:r>
        <w:t xml:space="preserve">assigned to this case holds a degree in Occupational Therapy (Grado en Terapia Ocupacional) from the Universitat de València, is registered with the Col·legi Oficial de Teràpols Ocupacionals de la Comunitat Valenciana, and possesses over twelve years of clinical experience in both hospital and community settings within the Valencia region.</w:t>
      </w:r>
    </w:p>
    <w:p>
      <w:pPr>
        <w:pStyle w:val="BodyText"/>
      </w:pPr>
      <w:r>
        <w:t xml:space="preserve">Itemized Services and Costs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Frequency</w:t>
            </w:r>
          </w:p>
        </w:tc>
        <w:tc>
          <w:tcPr/>
          <w:p>
            <w:pPr>
              <w:pStyle w:val="Compact"/>
              <w:jc w:val="left"/>
            </w:pPr>
            <w:r>
              <w:t xml:space="preserve">Duration</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1</w:t>
            </w:r>
          </w:p>
        </w:tc>
        <w:tc>
          <w:tcPr/>
          <w:p>
            <w:pPr>
              <w:pStyle w:val="Compact"/>
              <w:jc w:val="left"/>
            </w:pPr>
            <w:r>
              <w:t xml:space="preserve">Initial Comprehensive Assessment by Occupational Therapist – Functional evaluation, ADL analysis, home environment review, and goal-setting session conducted in the client's residence in Valencia</w:t>
            </w:r>
          </w:p>
        </w:tc>
        <w:tc>
          <w:tcPr/>
          <w:p>
            <w:pPr>
              <w:pStyle w:val="Compact"/>
              <w:jc w:val="left"/>
            </w:pPr>
            <w:r>
              <w:t xml:space="preserve">1 session</w:t>
            </w:r>
          </w:p>
        </w:tc>
        <w:tc>
          <w:tcPr/>
          <w:p>
            <w:pPr>
              <w:pStyle w:val="Compact"/>
              <w:jc w:val="left"/>
            </w:pPr>
            <w:r>
              <w:t xml:space="preserve">90 min</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2</w:t>
            </w:r>
          </w:p>
        </w:tc>
        <w:tc>
          <w:tcPr/>
          <w:p>
            <w:pPr>
              <w:pStyle w:val="Compact"/>
              <w:jc w:val="left"/>
            </w:pPr>
            <w:r>
              <w:t xml:space="preserve">Individual Occupational Therapy Sessions – Hands-on therapeutic interventions targeting upper limb function, fine motor skills, sensory integration, and adaptive strategies for daily living</w:t>
            </w:r>
          </w:p>
        </w:tc>
        <w:tc>
          <w:tcPr/>
          <w:p>
            <w:pPr>
              <w:pStyle w:val="Compact"/>
              <w:jc w:val="left"/>
            </w:pPr>
            <w:r>
              <w:t xml:space="preserve">3x/week</w:t>
            </w:r>
          </w:p>
        </w:tc>
        <w:tc>
          <w:tcPr/>
          <w:p>
            <w:pPr>
              <w:pStyle w:val="Compact"/>
              <w:jc w:val="left"/>
            </w:pPr>
            <w:r>
              <w:t xml:space="preserve">60 min each</w:t>
            </w:r>
          </w:p>
        </w:tc>
        <w:tc>
          <w:tcPr/>
          <w:p>
            <w:pPr>
              <w:pStyle w:val="Compact"/>
              <w:jc w:val="left"/>
            </w:pPr>
            <w:r>
              <w:t xml:space="preserve">75.00</w:t>
            </w:r>
          </w:p>
        </w:tc>
        <w:tc>
          <w:tcPr/>
          <w:p>
            <w:pPr>
              <w:pStyle w:val="Compact"/>
              <w:jc w:val="left"/>
            </w:pPr>
            <w:r>
              <w:t xml:space="preserve">9,000.00</w:t>
            </w:r>
          </w:p>
        </w:tc>
      </w:tr>
      <w:tr>
        <w:tc>
          <w:tcPr/>
          <w:p>
            <w:pPr>
              <w:pStyle w:val="Compact"/>
              <w:jc w:val="left"/>
            </w:pPr>
            <w:r>
              <w:t xml:space="preserve">3</w:t>
            </w:r>
          </w:p>
        </w:tc>
        <w:tc>
          <w:tcPr/>
          <w:p>
            <w:pPr>
              <w:pStyle w:val="Compact"/>
              <w:jc w:val="left"/>
            </w:pPr>
            <w:r>
              <w:t xml:space="preserve">Home Adaptation Consultation – On-site visit to the client's dwelling in Valencia to recommend and plan environmental modifications, assistive device placement, and accessibility improvements</w:t>
            </w:r>
          </w:p>
        </w:tc>
        <w:tc>
          <w:tcPr/>
          <w:p>
            <w:pPr>
              <w:pStyle w:val="Compact"/>
              <w:jc w:val="left"/>
            </w:pPr>
            <w:r>
              <w:t xml:space="preserve">2 sessions</w:t>
            </w:r>
          </w:p>
        </w:tc>
        <w:tc>
          <w:tcPr/>
          <w:p>
            <w:pPr>
              <w:pStyle w:val="Compact"/>
              <w:jc w:val="left"/>
            </w:pPr>
            <w:r>
              <w:t xml:space="preserve">120 min each</w:t>
            </w:r>
          </w:p>
        </w:tc>
        <w:tc>
          <w:tcPr/>
          <w:p>
            <w:pPr>
              <w:pStyle w:val="Compact"/>
              <w:jc w:val="left"/>
            </w:pPr>
            <w:r>
              <w:t xml:space="preserve">150.00</w:t>
            </w:r>
          </w:p>
        </w:tc>
        <w:tc>
          <w:tcPr/>
          <w:p>
            <w:pPr>
              <w:pStyle w:val="Compact"/>
              <w:jc w:val="left"/>
            </w:pPr>
            <w:r>
              <w:t xml:space="preserve">300.00</w:t>
            </w:r>
          </w:p>
        </w:tc>
      </w:tr>
      <w:tr>
        <w:tc>
          <w:tcPr/>
          <w:p>
            <w:pPr>
              <w:pStyle w:val="Compact"/>
              <w:jc w:val="left"/>
            </w:pPr>
            <w:r>
              <w:t xml:space="preserve">4</w:t>
            </w:r>
          </w:p>
        </w:tc>
        <w:tc>
          <w:tcPr/>
          <w:p>
            <w:pPr>
              <w:pStyle w:val="Compact"/>
              <w:jc w:val="left"/>
            </w:pPr>
            <w:r>
              <w:t xml:space="preserve">Assistive Technology Evaluation and Training – Assessment, selection, and hands-on training for adaptive equipment (grabbers, modified utensils, orthoses) sourced from approved suppliers in Spain Valencia</w:t>
            </w:r>
          </w:p>
        </w:tc>
        <w:tc>
          <w:tcPr/>
          <w:p>
            <w:pPr>
              <w:pStyle w:val="Compact"/>
              <w:jc w:val="left"/>
            </w:pPr>
            <w:r>
              <w:t xml:space="preserve">1 session</w:t>
            </w:r>
          </w:p>
        </w:tc>
        <w:tc>
          <w:tcPr/>
          <w:p>
            <w:pPr>
              <w:pStyle w:val="Compact"/>
              <w:jc w:val="left"/>
            </w:pPr>
            <w:r>
              <w:t xml:space="preserve">90 min</w:t>
            </w:r>
          </w:p>
        </w:tc>
        <w:tc>
          <w:tcPr/>
          <w:p>
            <w:pPr>
              <w:pStyle w:val="Compact"/>
              <w:jc w:val="left"/>
            </w:pPr>
            <w:r>
              <w:t xml:space="preserve">110.00</w:t>
            </w:r>
          </w:p>
        </w:tc>
        <w:tc>
          <w:tcPr/>
          <w:p>
            <w:pPr>
              <w:pStyle w:val="Compact"/>
              <w:jc w:val="left"/>
            </w:pPr>
            <w:r>
              <w:t xml:space="preserve">110.00</w:t>
            </w:r>
          </w:p>
        </w:tc>
      </w:tr>
      <w:tr>
        <w:tc>
          <w:tcPr/>
          <w:p>
            <w:pPr>
              <w:pStyle w:val="Compact"/>
              <w:jc w:val="left"/>
            </w:pPr>
            <w:r>
              <w:t xml:space="preserve">5</w:t>
            </w:r>
          </w:p>
        </w:tc>
        <w:tc>
          <w:tcPr/>
          <w:p>
            <w:pPr>
              <w:pStyle w:val="Compact"/>
              <w:jc w:val="left"/>
            </w:pPr>
            <w:r>
              <w:t xml:space="preserve">Caregiver Training and Education – Instruction for family members or home aides on therapeutic exercises, positioning techniques, and daily activity modifications</w:t>
            </w:r>
          </w:p>
        </w:tc>
        <w:tc>
          <w:tcPr/>
          <w:p>
            <w:pPr>
              <w:pStyle w:val="Compact"/>
              <w:jc w:val="left"/>
            </w:pPr>
            <w:r>
              <w:t xml:space="preserve">2 sessions</w:t>
            </w:r>
          </w:p>
        </w:tc>
        <w:tc>
          <w:tcPr/>
          <w:p>
            <w:pPr>
              <w:pStyle w:val="Compact"/>
              <w:jc w:val="left"/>
            </w:pPr>
            <w:r>
              <w:t xml:space="preserve">60 min each</w:t>
            </w:r>
          </w:p>
        </w:tc>
        <w:tc>
          <w:tcPr/>
          <w:p>
            <w:pPr>
              <w:pStyle w:val="Compact"/>
              <w:jc w:val="left"/>
            </w:pPr>
            <w:r>
              <w:t xml:space="preserve">85.00</w:t>
            </w:r>
          </w:p>
        </w:tc>
        <w:tc>
          <w:tcPr/>
          <w:p>
            <w:pPr>
              <w:pStyle w:val="Compact"/>
              <w:jc w:val="left"/>
            </w:pPr>
            <w:r>
              <w:t xml:space="preserve">170.00</w:t>
            </w:r>
          </w:p>
        </w:tc>
      </w:tr>
      <w:tr>
        <w:tc>
          <w:tcPr/>
          <w:p>
            <w:pPr>
              <w:pStyle w:val="Compact"/>
              <w:jc w:val="left"/>
            </w:pPr>
            <w:r>
              <w:t xml:space="preserve">6</w:t>
            </w:r>
          </w:p>
        </w:tc>
        <w:tc>
          <w:tcPr/>
          <w:p>
            <w:pPr>
              <w:pStyle w:val="Compact"/>
              <w:jc w:val="left"/>
            </w:pPr>
            <w:r>
              <w:t xml:space="preserve">Progress Review and Program Adjustment – Mid-program evaluation by the Occupational Therapist to reassess goals, modify intervention strategies, and update the treatment plan</w:t>
            </w:r>
          </w:p>
        </w:tc>
        <w:tc>
          <w:tcPr/>
          <w:p>
            <w:pPr>
              <w:pStyle w:val="Compact"/>
              <w:jc w:val="left"/>
            </w:pPr>
            <w:r>
              <w:t xml:space="preserve">2 sessions</w:t>
            </w:r>
          </w:p>
        </w:tc>
        <w:tc>
          <w:tcPr/>
          <w:p>
            <w:pPr>
              <w:pStyle w:val="Compact"/>
              <w:jc w:val="left"/>
            </w:pPr>
            <w:r>
              <w:t xml:space="preserve">45 min each</w:t>
            </w:r>
          </w:p>
        </w:tc>
        <w:tc>
          <w:tcPr/>
          <w:p>
            <w:pPr>
              <w:pStyle w:val="Compact"/>
              <w:jc w:val="left"/>
            </w:pPr>
            <w:r>
              <w:t xml:space="preserve">65.00</w:t>
            </w:r>
          </w:p>
        </w:tc>
        <w:tc>
          <w:tcPr/>
          <w:p>
            <w:pPr>
              <w:pStyle w:val="Compact"/>
              <w:jc w:val="left"/>
            </w:pPr>
            <w:r>
              <w:t xml:space="preserve">130.00</w:t>
            </w:r>
          </w:p>
        </w:tc>
      </w:tr>
      <w:tr>
        <w:tc>
          <w:tcPr/>
          <w:p>
            <w:pPr>
              <w:pStyle w:val="Compact"/>
              <w:jc w:val="left"/>
            </w:pPr>
            <w:r>
              <w:t xml:space="preserve">7</w:t>
            </w:r>
          </w:p>
        </w:tc>
        <w:tc>
          <w:tcPr/>
          <w:p>
            <w:pPr>
              <w:pStyle w:val="Compact"/>
              <w:jc w:val="left"/>
            </w:pPr>
            <w:r>
              <w:t xml:space="preserve">Final Discharge Report and Follow-up Plan – Comprehensive written report detailing outcomes, recommendations for ongoing self-management, and a 30-day telephone follow-up protocol</w:t>
            </w:r>
          </w:p>
        </w:tc>
        <w:tc>
          <w:tcPr/>
          <w:p>
            <w:pPr>
              <w:pStyle w:val="Compact"/>
              <w:jc w:val="left"/>
            </w:pPr>
            <w:r>
              <w:t xml:space="preserve">1 session</w:t>
            </w:r>
          </w:p>
        </w:tc>
        <w:tc>
          <w:tcPr/>
          <w:p>
            <w:pPr>
              <w:pStyle w:val="Compact"/>
              <w:jc w:val="left"/>
            </w:pPr>
            <w:r>
              <w:t xml:space="preserve">60 min</w:t>
            </w:r>
          </w:p>
        </w:tc>
        <w:tc>
          <w:tcPr/>
          <w:p>
            <w:pPr>
              <w:pStyle w:val="Compact"/>
              <w:jc w:val="left"/>
            </w:pPr>
            <w:r>
              <w:t xml:space="preserve">95.00</w:t>
            </w:r>
          </w:p>
        </w:tc>
        <w:tc>
          <w:tcPr/>
          <w:p>
            <w:pPr>
              <w:pStyle w:val="Compact"/>
              <w:jc w:val="left"/>
            </w:pPr>
            <w:r>
              <w:t xml:space="preserve">95.00</w:t>
            </w:r>
          </w:p>
        </w:tc>
      </w:tr>
      <w:tr>
        <w:tc>
          <w:tcPr/>
          <w:p>
            <w:pPr>
              <w:pStyle w:val="Compact"/>
              <w:jc w:val="left"/>
            </w:pPr>
            <w:r>
              <w:t xml:space="preserve">8</w:t>
            </w:r>
          </w:p>
        </w:tc>
        <w:tc>
          <w:tcPr/>
          <w:p>
            <w:pPr>
              <w:pStyle w:val="Compact"/>
              <w:jc w:val="left"/>
            </w:pPr>
            <w:r>
              <w:t xml:space="preserve">Administrative and Coordination Fees – Scheduling, documentation, insurance billing coordination with Spanish public and private health providers, and interprofessional communication</w:t>
            </w:r>
          </w:p>
        </w:tc>
        <w:tc>
          <w:tcPr/>
          <w:p>
            <w:pPr>
              <w:pStyle w:val="Compact"/>
              <w:jc w:val="left"/>
            </w:pPr>
            <w:r>
              <w:t xml:space="preserve">Monthly</w:t>
            </w:r>
          </w:p>
        </w:tc>
        <w:tc>
          <w:tcPr/>
          <w:p>
            <w:pPr>
              <w:pStyle w:val="Compact"/>
              <w:jc w:val="left"/>
            </w:pPr>
            <w:r>
              <w:t xml:space="preserve">—</w:t>
            </w:r>
          </w:p>
        </w:tc>
        <w:tc>
          <w:tcPr/>
          <w:p>
            <w:pPr>
              <w:pStyle w:val="Compact"/>
              <w:jc w:val="left"/>
            </w:pPr>
            <w:r>
              <w:t xml:space="preserve">45.00</w:t>
            </w:r>
          </w:p>
        </w:tc>
        <w:tc>
          <w:tcPr/>
          <w:p>
            <w:pPr>
              <w:pStyle w:val="Compact"/>
              <w:jc w:val="left"/>
            </w:pPr>
            <w:r>
              <w:t xml:space="preserve">180.00</w:t>
            </w:r>
          </w:p>
        </w:tc>
      </w:tr>
      <w:tr>
        <w:tc>
          <w:tcPr>
            <w:gridSpan w:val="5"/>
          </w:tcPr>
          <w:p>
            <w:pPr>
              <w:pStyle w:val="Compact"/>
              <w:jc w:val="right"/>
            </w:pPr>
            <w:r>
              <w:t xml:space="preserve">SUBTOTAL</w:t>
            </w:r>
          </w:p>
        </w:tc>
        <w:tc>
          <w:tcPr/>
          <w:p>
            <w:pPr>
              <w:pStyle w:val="Compact"/>
              <w:jc w:val="left"/>
            </w:pPr>
            <w:r>
              <w:t xml:space="preserve">10,105.00</w:t>
            </w:r>
          </w:p>
        </w:tc>
      </w:tr>
      <w:tr>
        <w:tc>
          <w:tcPr>
            <w:gridSpan w:val="5"/>
          </w:tcPr>
          <w:p>
            <w:pPr>
              <w:pStyle w:val="Compact"/>
              <w:jc w:val="right"/>
            </w:pPr>
            <w:r>
              <w:t xml:space="preserve">VAT (IVA) 21% – Spain</w:t>
            </w:r>
          </w:p>
        </w:tc>
        <w:tc>
          <w:tcPr/>
          <w:p>
            <w:pPr>
              <w:pStyle w:val="Compact"/>
              <w:jc w:val="left"/>
            </w:pPr>
            <w:r>
              <w:t xml:space="preserve">2,122.05</w:t>
            </w:r>
          </w:p>
        </w:tc>
      </w:tr>
      <w:tr>
        <w:tc>
          <w:tcPr>
            <w:gridSpan w:val="5"/>
          </w:tcPr>
          <w:p>
            <w:pPr>
              <w:pStyle w:val="Compact"/>
              <w:jc w:val="right"/>
            </w:pPr>
            <w:r>
              <w:t xml:space="preserve">GRAND TOTAL</w:t>
            </w:r>
          </w:p>
        </w:tc>
        <w:tc>
          <w:tcPr/>
          <w:p>
            <w:pPr>
              <w:pStyle w:val="Compact"/>
              <w:jc w:val="left"/>
            </w:pPr>
            <w:r>
              <w:t xml:space="preserve">12,227.05</w:t>
            </w:r>
          </w:p>
        </w:tc>
      </w:tr>
    </w:tbl>
    <w:p>
      <w:pPr>
        <w:pStyle w:val="BodyText"/>
      </w:pPr>
      <w:r>
        <w:t xml:space="preserve">Program Duration and Schedule</w:t>
      </w:r>
    </w:p>
    <w:p>
      <w:pPr>
        <w:pStyle w:val="BodyText"/>
      </w:pPr>
      <w:r>
        <w:t xml:space="preserve">The complete</w:t>
      </w:r>
      <w:r>
        <w:t xml:space="preserve"> </w:t>
      </w:r>
      <w:r>
        <w:t xml:space="preserve">Occupational Therapist</w:t>
      </w:r>
      <w:r>
        <w:t xml:space="preserve"> </w:t>
      </w:r>
      <w:r>
        <w:t xml:space="preserve">program described in this</w:t>
      </w:r>
      <w:r>
        <w:t xml:space="preserve"> </w:t>
      </w:r>
      <w:r>
        <w:t xml:space="preserve">Quotation Estimate</w:t>
      </w:r>
      <w:r>
        <w:t xml:space="preserve"> </w:t>
      </w:r>
      <w:r>
        <w:t xml:space="preserve">is projected to span approximately twelve (12) weeks, commencing on 1 July 2025 and concluding on 28 September 2025. All sessions will take place at the client's residence in Valencia or at our clinical facility located in the Ruzafa district of Valencia, Spain, depending on the nature of the intervention. Sessions are available Monday through Friday, between 08:00 and 20:00 hours, to accommodate the client's schedule.</w:t>
      </w:r>
    </w:p>
    <w:p>
      <w:pPr>
        <w:pStyle w:val="BodyText"/>
      </w:pPr>
      <w:r>
        <w:t xml:space="preserve">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Prices are subject to revision upon expiration.</w:t>
      </w:r>
    </w:p>
    <w:p>
      <w:pPr>
        <w:numPr>
          <w:ilvl w:val="0"/>
          <w:numId w:val="1001"/>
        </w:numPr>
        <w:pStyle w:val="Compact"/>
      </w:pPr>
      <w:r>
        <w:t xml:space="preserve">Payment terms: 30% deposit upon acceptance of this quotation, with the remaining 70% payable in three equal monthly installments. All payments are due within fifteen (15) days of invoice date.</w:t>
      </w:r>
    </w:p>
    <w:p>
      <w:pPr>
        <w:numPr>
          <w:ilvl w:val="0"/>
          <w:numId w:val="1001"/>
        </w:numPr>
        <w:pStyle w:val="Compact"/>
      </w:pPr>
      <w:r>
        <w:t xml:space="preserve">Cancellations must be provided with at least 48 hours' written notice. Sessions cancelled with less than 48 hours' notice will be charged at 50% of the session fee.</w:t>
      </w:r>
    </w:p>
    <w:p>
      <w:pPr>
        <w:numPr>
          <w:ilvl w:val="0"/>
          <w:numId w:val="1001"/>
        </w:numPr>
        <w:pStyle w:val="Compact"/>
      </w:pPr>
      <w:r>
        <w:t xml:space="preserve">All services are governed by the Spanish Civil Code and the applicable regulations of the Comunitat Valenciana. Any disputes shall be resolved in the courts of Valencia, Spain.</w:t>
      </w:r>
    </w:p>
    <w:p>
      <w:pPr>
        <w:numPr>
          <w:ilvl w:val="0"/>
          <w:numId w:val="1001"/>
        </w:numPr>
        <w:pStyle w:val="Compact"/>
      </w:pPr>
      <w:r>
        <w:t xml:space="preserve">The</w:t>
      </w:r>
      <w:r>
        <w:t xml:space="preserve"> </w:t>
      </w:r>
      <w:r>
        <w:t xml:space="preserve">Occupational Therapist</w:t>
      </w:r>
      <w:r>
        <w:t xml:space="preserve"> </w:t>
      </w:r>
      <w:r>
        <w:t xml:space="preserve">is fully insured under professional liability coverage (Seguro de Responsabilidad Civil Profesional) with a minimum coverage of €1,000,000 per incident, as required by Spanish professional regulations.</w:t>
      </w:r>
    </w:p>
    <w:p>
      <w:pPr>
        <w:numPr>
          <w:ilvl w:val="0"/>
          <w:numId w:val="1001"/>
        </w:numPr>
        <w:pStyle w:val="Compact"/>
      </w:pPr>
      <w:r>
        <w:t xml:space="preserve">Client data will be processed in strict compliance with the General Data Protection Regulation (GDPR) and the Spanish Organic Law 3/2018 on Personal Data Protection (LOPDGDD).</w:t>
      </w:r>
    </w:p>
    <w:p>
      <w:pPr>
        <w:numPr>
          <w:ilvl w:val="0"/>
          <w:numId w:val="1001"/>
        </w:numPr>
        <w:pStyle w:val="Compact"/>
      </w:pPr>
      <w:r>
        <w:t xml:space="preserve">This quotation does not constitute a medical diagnosis. All therapeutic interventions will be performed under the supervision and in coordination with the client's referring physician.</w:t>
      </w:r>
    </w:p>
    <w:p>
      <w:pPr>
        <w:pStyle w:val="FirstParagraph"/>
      </w:pPr>
      <w:r>
        <w:t xml:space="preserve">Acceptance and Authorization</w:t>
      </w:r>
    </w:p>
    <w:p>
      <w:pPr>
        <w:pStyle w:val="BodyText"/>
      </w:pPr>
      <w:r>
        <w:t xml:space="preserve">By signing below, the client acknowledges receipt and acceptance of this</w:t>
      </w:r>
      <w:r>
        <w:t xml:space="preserve"> </w:t>
      </w:r>
      <w:r>
        <w:t xml:space="preserve">Quotation Estimate</w:t>
      </w:r>
      <w:r>
        <w:t xml:space="preserve"> </w:t>
      </w:r>
      <w:r>
        <w:t xml:space="preserve">for</w:t>
      </w:r>
      <w:r>
        <w:t xml:space="preserve"> </w:t>
      </w:r>
      <w:r>
        <w:t xml:space="preserve">Occupational Therapist</w:t>
      </w:r>
      <w:r>
        <w:t xml:space="preserve"> </w:t>
      </w:r>
      <w:r>
        <w:t xml:space="preserve">services to be delivered in</w:t>
      </w:r>
      <w:r>
        <w:t xml:space="preserve"> </w:t>
      </w:r>
      <w:r>
        <w:t xml:space="preserve">Spain Valencia</w:t>
      </w:r>
      <w:r>
        <w:t xml:space="preserve">. The client confirms that all information provided is accurate and authorizes the commencement of services upon receipt of the initial deposit.</w:t>
      </w:r>
    </w:p>
    <w:p>
      <w:pPr>
        <w:pStyle w:val="BodyText"/>
      </w:pPr>
      <w:r>
        <w:rPr>
          <w:bCs/>
          <w:b/>
        </w:rPr>
        <w:t xml:space="preserve">Client Signature</w:t>
      </w:r>
      <w:r>
        <w:br/>
      </w:r>
      <w:r>
        <w:t xml:space="preserve">María Elena Rodríguez Fernández</w:t>
      </w:r>
      <w:r>
        <w:br/>
      </w:r>
      <w:r>
        <w:t xml:space="preserve">Date: _______________</w:t>
      </w:r>
    </w:p>
    <w:p>
      <w:pPr>
        <w:pStyle w:val="BodyText"/>
      </w:pPr>
      <w:r>
        <w:rPr>
          <w:bCs/>
          <w:b/>
        </w:rPr>
        <w:t xml:space="preserve">Occupational Therapist / Provider</w:t>
      </w:r>
      <w:r>
        <w:br/>
      </w:r>
      <w:r>
        <w:t xml:space="preserve">Laura Sánchez Vidal, OT</w:t>
      </w:r>
      <w:r>
        <w:br/>
      </w:r>
      <w:r>
        <w:t xml:space="preserve">Col. Nº 1247 – CO TO Comunitat Valenciana</w:t>
      </w:r>
      <w:r>
        <w:br/>
      </w:r>
      <w:r>
        <w:t xml:space="preserve">Date: _______________</w:t>
      </w:r>
    </w:p>
    <w:p>
      <w:pPr>
        <w:pStyle w:val="BodyText"/>
      </w:pPr>
      <w:r>
        <w:t xml:space="preserve">Quotation Estimate QTE-2025-0487 | Valencia Therapeutic Services S.L. | Spain Valencia</w:t>
      </w:r>
    </w:p>
    <w:p>
      <w:pPr>
        <w:pStyle w:val="BodyText"/>
      </w:pPr>
      <w:r>
        <w:t xml:space="preserve">This document is generated electronically and is valid without a physical stamp. For inquiries, contact our office in Valencia, Spain.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Occupational Therapist Services - Spain Valencia</dc:title>
  <dc:creator/>
  <dc:language>en</dc:language>
  <cp:keywords/>
  <dcterms:created xsi:type="dcterms:W3CDTF">2026-10-10T08:33:59Z</dcterms:created>
  <dcterms:modified xsi:type="dcterms:W3CDTF">2026-10-10T08:33:59Z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