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Rehabilitation &amp; Therapeutic Services Center</w:t>
      </w:r>
    </w:p>
    <w:p>
      <w:pPr>
        <w:pStyle w:val="BodyText"/>
      </w:pPr>
      <w:r>
        <w:t xml:space="preserve">142 Amir Temur Avenue, Tashkent, 100084, Uzbekistan</w:t>
      </w:r>
    </w:p>
    <w:p>
      <w:pPr>
        <w:pStyle w:val="BodyText"/>
      </w:pPr>
      <w:r>
        <w:t xml:space="preserve">Tel: +998 (71) 200-45-67 | Email: info@rehabcenter.uz</w:t>
      </w:r>
    </w:p>
    <w:p>
      <w:pPr>
        <w:pStyle w:val="BodyText"/>
      </w:pPr>
      <w:r>
        <w:t xml:space="preserve">Registration No. UZ-2019-OT-00452 | VAT ID: 200123456</w:t>
      </w:r>
    </w:p>
    <w:bookmarkEnd w:id="20"/>
    <w:p>
      <w:pPr>
        <w:pStyle w:val="BodyText"/>
      </w:pPr>
      <w:r>
        <w:rPr>
          <w:bCs/>
          <w:b/>
        </w:rPr>
        <w:t xml:space="preserve">Quotation Estimate No.:</w:t>
      </w:r>
      <w:r>
        <w:t xml:space="preserve"> </w:t>
      </w:r>
      <w:r>
        <w:t xml:space="preserve">QE-2025-OT-0387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Tashkent Regional Medical Center</w:t>
      </w:r>
    </w:p>
    <w:p>
      <w:pPr>
        <w:pStyle w:val="BodyText"/>
      </w:pPr>
      <w:r>
        <w:t xml:space="preserve">56 Navoi Street, Tashkent, Uzbekistan</w:t>
      </w:r>
    </w:p>
    <w:p>
      <w:pPr>
        <w:pStyle w:val="BodyText"/>
      </w:pPr>
      <w:r>
        <w:t xml:space="preserve">Contact: Dr. A. Karimov</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Rehabilitation &amp; Therapeutic Services Center to provide a comprehensive, itemized financial proposal for the engagement of a qualified</w:t>
      </w:r>
      <w:r>
        <w:t xml:space="preserve"> </w:t>
      </w:r>
      <w:r>
        <w:t xml:space="preserve">Occupational Therapist</w:t>
      </w:r>
      <w:r>
        <w:t xml:space="preserve"> </w:t>
      </w:r>
      <w:r>
        <w:t xml:space="preserve">to deliver specialized therapeutic services within the Tashkent Regional Medical Center facility. The</w:t>
      </w:r>
      <w:r>
        <w:t xml:space="preserve"> </w:t>
      </w:r>
      <w:r>
        <w:t xml:space="preserve">Occupational Therapist</w:t>
      </w:r>
      <w:r>
        <w:t xml:space="preserve"> </w:t>
      </w:r>
      <w:r>
        <w:t xml:space="preserve">will be responsible for designing, implementing, and supervising individualized rehabilitation programs for patients recovering from neurological injuries, orthopedic surgeries, and age-related functional decline. All services described in this</w:t>
      </w:r>
      <w:r>
        <w:t xml:space="preserve"> </w:t>
      </w:r>
      <w:r>
        <w:t xml:space="preserve">Quotation Estimate</w:t>
      </w:r>
      <w:r>
        <w:t xml:space="preserve"> </w:t>
      </w:r>
      <w:r>
        <w:t xml:space="preserve">are tailored to meet the regulatory standards established by the Ministry of Health of the Republic of</w:t>
      </w:r>
      <w:r>
        <w:t xml:space="preserve"> </w:t>
      </w:r>
      <w:r>
        <w:t xml:space="preserve">Uzbekistan</w:t>
      </w:r>
      <w:r>
        <w:t xml:space="preserve"> </w:t>
      </w:r>
      <w:r>
        <w:t xml:space="preserve">and the specific clinical requirements of the requesting institution located in</w:t>
      </w:r>
      <w:r>
        <w:t xml:space="preserve"> </w:t>
      </w:r>
      <w:r>
        <w:t xml:space="preserve">Uzbekistan Tashkent</w:t>
      </w:r>
      <w:r>
        <w:t xml:space="preserve">.</w:t>
      </w:r>
    </w:p>
    <w:bookmarkEnd w:id="21"/>
    <w:bookmarkStart w:id="22" w:name="X30f3d8e269f9c7df3adbaf1cd0d71629f656bf2"/>
    <w:p>
      <w:pPr>
        <w:pStyle w:val="Heading2"/>
      </w:pPr>
      <w:r>
        <w:t xml:space="preserve">2. Professional Qualifications of the Occupational Therapist</w:t>
      </w:r>
    </w:p>
    <w:p>
      <w:pPr>
        <w:pStyle w:val="FirstParagraph"/>
      </w:pPr>
      <w:r>
        <w:t xml:space="preserve">The</w:t>
      </w:r>
      <w:r>
        <w:t xml:space="preserve"> </w:t>
      </w:r>
      <w:r>
        <w:t xml:space="preserve">Occupational Therapist</w:t>
      </w:r>
      <w:r>
        <w:t xml:space="preserve"> </w:t>
      </w:r>
      <w:r>
        <w:t xml:space="preserve">proposed under this</w:t>
      </w:r>
      <w:r>
        <w:t xml:space="preserve"> </w:t>
      </w:r>
      <w:r>
        <w:t xml:space="preserve">Quotation Estimate</w:t>
      </w:r>
      <w:r>
        <w:t xml:space="preserve"> </w:t>
      </w:r>
      <w:r>
        <w:t xml:space="preserve">holds a Master's degree in Occupational Therapy from a recognized international institution, with a minimum of eight (8) years of clinical experience in adult and pediatric rehabilitation. The professional is fully licensed to practice in</w:t>
      </w:r>
      <w:r>
        <w:t xml:space="preserve"> </w:t>
      </w:r>
      <w:r>
        <w:t xml:space="preserve">Uzbekistan Tashkent</w:t>
      </w:r>
      <w:r>
        <w:t xml:space="preserve"> </w:t>
      </w:r>
      <w:r>
        <w:t xml:space="preserve">under the national healthcare regulatory framework and maintains active membership in the Uzbek Association of Rehabilitation Specialists. The</w:t>
      </w:r>
      <w:r>
        <w:t xml:space="preserve"> </w:t>
      </w:r>
      <w:r>
        <w:t xml:space="preserve">Occupational Therapist</w:t>
      </w:r>
      <w:r>
        <w:t xml:space="preserve"> </w:t>
      </w:r>
      <w:r>
        <w:t xml:space="preserve">is proficient in both Uzbek and Russian languages, ensuring seamless communication with patients, families, and the multidisciplinary medical team at the Tashkent 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Monthly professional fee for the Occupational Therapist (full-time, 5 days/week, 8 hours/day)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Initial comprehensive patient assessment and treatment plan development (per patient)</w:t>
            </w:r>
          </w:p>
        </w:tc>
        <w:tc>
          <w:tcPr/>
          <w:p>
            <w:pPr>
              <w:pStyle w:val="Compact"/>
              <w:jc w:val="left"/>
            </w:pPr>
            <w:r>
              <w:t xml:space="preserve">One-time per patient (est. 40 patients)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Individualized occupational therapy sessions (upper limb, fine motor, ADL training)</w:t>
            </w:r>
          </w:p>
        </w:tc>
        <w:tc>
          <w:tcPr/>
          <w:p>
            <w:pPr>
              <w:pStyle w:val="Compact"/>
              <w:jc w:val="left"/>
            </w:pPr>
            <w:r>
              <w:t xml:space="preserve">3 sessions/week per patient, 12 months</w:t>
            </w:r>
          </w:p>
        </w:tc>
        <w:tc>
          <w:tcPr/>
          <w:p>
            <w:pPr>
              <w:pStyle w:val="Compact"/>
              <w:jc w:val="left"/>
            </w:pPr>
            <w:r>
              <w:t xml:space="preserve">320,000</w:t>
            </w:r>
          </w:p>
        </w:tc>
        <w:tc>
          <w:tcPr/>
          <w:p>
            <w:pPr>
              <w:pStyle w:val="Compact"/>
              <w:jc w:val="left"/>
            </w:pPr>
            <w:r>
              <w:t xml:space="preserve">192,000,000</w:t>
            </w:r>
          </w:p>
        </w:tc>
      </w:tr>
      <w:tr>
        <w:tc>
          <w:tcPr/>
          <w:p>
            <w:pPr>
              <w:pStyle w:val="Compact"/>
              <w:jc w:val="left"/>
            </w:pPr>
            <w:r>
              <w:t xml:space="preserve">4</w:t>
            </w:r>
          </w:p>
        </w:tc>
        <w:tc>
          <w:tcPr/>
          <w:p>
            <w:pPr>
              <w:pStyle w:val="Compact"/>
              <w:jc w:val="left"/>
            </w:pPr>
            <w:r>
              <w:t xml:space="preserve">Group therapy workshops (cognitive rehabilitation, sensory integration)</w:t>
            </w:r>
          </w:p>
        </w:tc>
        <w:tc>
          <w:tcPr/>
          <w:p>
            <w:pPr>
              <w:pStyle w:val="Compact"/>
              <w:jc w:val="left"/>
            </w:pPr>
            <w:r>
              <w:t xml:space="preserve">2 sessions/week, 12 months</w:t>
            </w:r>
          </w:p>
        </w:tc>
        <w:tc>
          <w:tcPr/>
          <w:p>
            <w:pPr>
              <w:pStyle w:val="Compact"/>
              <w:jc w:val="left"/>
            </w:pPr>
            <w:r>
              <w:t xml:space="preserve">550,000</w:t>
            </w:r>
          </w:p>
        </w:tc>
        <w:tc>
          <w:tcPr/>
          <w:p>
            <w:pPr>
              <w:pStyle w:val="Compact"/>
              <w:jc w:val="left"/>
            </w:pPr>
            <w:r>
              <w:t xml:space="preserve">69,600,000</w:t>
            </w:r>
          </w:p>
        </w:tc>
      </w:tr>
      <w:tr>
        <w:tc>
          <w:tcPr/>
          <w:p>
            <w:pPr>
              <w:pStyle w:val="Compact"/>
              <w:jc w:val="left"/>
            </w:pPr>
            <w:r>
              <w:t xml:space="preserve">5</w:t>
            </w:r>
          </w:p>
        </w:tc>
        <w:tc>
          <w:tcPr/>
          <w:p>
            <w:pPr>
              <w:pStyle w:val="Compact"/>
              <w:jc w:val="left"/>
            </w:pPr>
            <w:r>
              <w:t xml:space="preserve">Provision and calibration of therapeutic equipment (adaptive tools, splints, sensory materials)</w:t>
            </w:r>
          </w:p>
        </w:tc>
        <w:tc>
          <w:tcPr/>
          <w:p>
            <w:pPr>
              <w:pStyle w:val="Compact"/>
              <w:jc w:val="left"/>
            </w:pPr>
            <w:r>
              <w:t xml:space="preserve">One-time setup</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Monthly progress reporting and multidisciplinary team meetings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Staff training and competency development for nursing assistants (2-day workshop)</w:t>
            </w:r>
          </w:p>
        </w:tc>
        <w:tc>
          <w:tcPr/>
          <w:p>
            <w:pPr>
              <w:pStyle w:val="Compact"/>
              <w:jc w:val="left"/>
            </w:pPr>
            <w:r>
              <w:t xml:space="preserve">One-time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Travel and local transportation within Tashkent for home-visit assessments</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gridSpan w:val="4"/>
          </w:tcPr>
          <w:p>
            <w:pPr>
              <w:pStyle w:val="Compact"/>
              <w:jc w:val="left"/>
            </w:pPr>
            <w:r>
              <w:rPr>
                <w:bCs/>
                <w:b/>
              </w:rPr>
              <w:t xml:space="preserve">GRAND TOTAL (UZS)</w:t>
            </w:r>
          </w:p>
        </w:tc>
        <w:tc>
          <w:tcPr/>
          <w:p>
            <w:pPr>
              <w:pStyle w:val="Compact"/>
              <w:jc w:val="left"/>
            </w:pPr>
            <w:r>
              <w:rPr>
                <w:bCs/>
                <w:b/>
              </w:rPr>
              <w:t xml:space="preserve">514,600,000</w:t>
            </w:r>
          </w:p>
        </w:tc>
      </w:tr>
      <w:tr>
        <w:tc>
          <w:tcPr>
            <w:gridSpan w:val="4"/>
          </w:tcPr>
          <w:p>
            <w:pPr>
              <w:pStyle w:val="Compact"/>
              <w:jc w:val="left"/>
            </w:pPr>
            <w:r>
              <w:rPr>
                <w:bCs/>
                <w:b/>
              </w:rPr>
              <w:t xml:space="preserve">GRAND TOTAL (USD, approx. at 12,800 UZS/USD)</w:t>
            </w:r>
          </w:p>
        </w:tc>
        <w:tc>
          <w:tcPr/>
          <w:p>
            <w:pPr>
              <w:pStyle w:val="Compact"/>
              <w:jc w:val="left"/>
            </w:pPr>
            <w:r>
              <w:rPr>
                <w:bCs/>
                <w:b/>
              </w:rPr>
              <w:t xml:space="preserve">$40,203.13</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w:t>
      </w:r>
      <w:r>
        <w:t xml:space="preserve"> </w:t>
      </w:r>
      <w:r>
        <w:t xml:space="preserve">Quotation Estimate</w:t>
      </w:r>
      <w:r>
        <w:t xml:space="preserve"> </w:t>
      </w:r>
      <w:r>
        <w:t xml:space="preserve">reflecting current market rates in</w:t>
      </w:r>
      <w:r>
        <w:t xml:space="preserve"> </w:t>
      </w:r>
      <w:r>
        <w:t xml:space="preserve">Uzbekistan Tashkent</w:t>
      </w:r>
      <w:r>
        <w:t xml:space="preserve">.</w:t>
      </w:r>
    </w:p>
    <w:p>
      <w:pPr>
        <w:numPr>
          <w:ilvl w:val="0"/>
          <w:numId w:val="1001"/>
        </w:numPr>
        <w:pStyle w:val="Compact"/>
      </w:pPr>
      <w:r>
        <w:t xml:space="preserve">All prices are quoted in Uzbek Som (UZS) and are inclusive of applicable Value Added Tax (VAT) at the current national rate of 12%. No additional hidden charges will be applied to the</w:t>
      </w:r>
      <w:r>
        <w:t xml:space="preserve"> </w:t>
      </w:r>
      <w:r>
        <w:t xml:space="preserve">Occupational Therapist</w:t>
      </w:r>
      <w:r>
        <w:t xml:space="preserve"> </w:t>
      </w:r>
      <w:r>
        <w:t xml:space="preserve">engagement.</w:t>
      </w:r>
    </w:p>
    <w:p>
      <w:pPr>
        <w:numPr>
          <w:ilvl w:val="0"/>
          <w:numId w:val="1001"/>
        </w:numPr>
        <w:pStyle w:val="Compact"/>
      </w:pPr>
      <w:r>
        <w:t xml:space="preserve">Payment terms: 30% advance payment upon contract signing, 40% upon completion of the sixth month, and 30% upon final delivery and acceptance of all services outlined in this</w:t>
      </w:r>
      <w:r>
        <w:t xml:space="preserve"> </w:t>
      </w:r>
      <w:r>
        <w:t xml:space="preserve">Quotation Estimate</w:t>
      </w:r>
      <w:r>
        <w:t xml:space="preserve">.</w:t>
      </w:r>
    </w:p>
    <w:p>
      <w:pPr>
        <w:numPr>
          <w:ilvl w:val="0"/>
          <w:numId w:val="1001"/>
        </w:numPr>
        <w:pStyle w:val="Compact"/>
      </w:pPr>
      <w:r>
        <w:t xml:space="preserve">The</w:t>
      </w:r>
      <w:r>
        <w:t xml:space="preserve"> </w:t>
      </w:r>
      <w:r>
        <w:t xml:space="preserve">Occupational Therapist</w:t>
      </w:r>
      <w:r>
        <w:t xml:space="preserve"> </w:t>
      </w:r>
      <w:r>
        <w:t xml:space="preserve">shall comply with all data protection and patient confidentiality regulations as mandated by the Republic of</w:t>
      </w:r>
      <w:r>
        <w:t xml:space="preserve"> </w:t>
      </w:r>
      <w:r>
        <w:t xml:space="preserve">Uzbekistan</w:t>
      </w:r>
      <w:r>
        <w:t xml:space="preserve"> </w:t>
      </w:r>
      <w:r>
        <w:t xml:space="preserve">healthcare legislation.</w:t>
      </w:r>
    </w:p>
    <w:p>
      <w:pPr>
        <w:numPr>
          <w:ilvl w:val="0"/>
          <w:numId w:val="1001"/>
        </w:numPr>
        <w:pStyle w:val="Compact"/>
      </w:pPr>
      <w:r>
        <w:t xml:space="preserve">Any scope changes, additional patient enrollments beyond the estimated 40, or extended service hours must be documented in a formal amendment to this</w:t>
      </w:r>
      <w:r>
        <w:t xml:space="preserve"> </w:t>
      </w:r>
      <w:r>
        <w:t xml:space="preserve">Quotation Estimate</w:t>
      </w:r>
      <w:r>
        <w:t xml:space="preserve"> </w:t>
      </w:r>
      <w:r>
        <w:t xml:space="preserve">and signed by both parties.</w:t>
      </w:r>
    </w:p>
    <w:p>
      <w:pPr>
        <w:numPr>
          <w:ilvl w:val="0"/>
          <w:numId w:val="1001"/>
        </w:numPr>
        <w:pStyle w:val="Compact"/>
      </w:pPr>
      <w:r>
        <w:t xml:space="preserve">The</w:t>
      </w:r>
      <w:r>
        <w:t xml:space="preserve"> </w:t>
      </w:r>
      <w:r>
        <w:t xml:space="preserve">Occupational Therapist</w:t>
      </w:r>
      <w:r>
        <w:t xml:space="preserve"> </w:t>
      </w:r>
      <w:r>
        <w:t xml:space="preserve">is required to submit monthly written progress reports to the Tashkent Regional Medical Center administration, detailing patient outcomes, session attendance, and recommended adjustments to treatment protocols.</w:t>
      </w:r>
    </w:p>
    <w:p>
      <w:pPr>
        <w:numPr>
          <w:ilvl w:val="0"/>
          <w:numId w:val="1001"/>
        </w:numPr>
        <w:pStyle w:val="Compact"/>
      </w:pPr>
      <w:r>
        <w:t xml:space="preserve">Force majeure events, including but not limited to government-mandated closures in</w:t>
      </w:r>
      <w:r>
        <w:t xml:space="preserve"> </w:t>
      </w:r>
      <w:r>
        <w:t xml:space="preserve">Uzbekistan Tashkent</w:t>
      </w:r>
      <w:r>
        <w:t xml:space="preserve">, shall suspend service delivery obligations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requesting institution confirms its acceptance of this</w:t>
      </w:r>
      <w:r>
        <w:t xml:space="preserve"> </w:t>
      </w:r>
      <w:r>
        <w:t xml:space="preserve">Quotation Estimate</w:t>
      </w:r>
      <w:r>
        <w:t xml:space="preserve"> </w:t>
      </w:r>
      <w:r>
        <w:t xml:space="preserve">and authorizes the engagement of the proposed</w:t>
      </w:r>
      <w:r>
        <w:t xml:space="preserve"> </w:t>
      </w:r>
      <w:r>
        <w:t xml:space="preserve">Occupational Therapist</w:t>
      </w:r>
      <w:r>
        <w:t xml:space="preserve"> </w:t>
      </w:r>
      <w:r>
        <w:t xml:space="preserve">under the terms, conditions, and financial parameters set forth herein. This document constitutes a binding commercial proposal for the provision of occupational therapy services in</w:t>
      </w:r>
      <w:r>
        <w:t xml:space="preserve"> </w:t>
      </w:r>
      <w:r>
        <w:t xml:space="preserve">Uzbekistan Tashkent</w:t>
      </w:r>
      <w:r>
        <w:t xml:space="preserve">.</w:t>
      </w:r>
    </w:p>
    <w:p>
      <w:pPr>
        <w:pStyle w:val="BodyText"/>
      </w:pPr>
      <w:r>
        <w:rPr>
          <w:bCs/>
          <w:b/>
        </w:rPr>
        <w:t xml:space="preserve">For: Rehabilitation &amp; Therapeutic Services Center</w:t>
      </w:r>
      <w:r>
        <w:br/>
      </w:r>
      <w:r>
        <w:t xml:space="preserve">Name: _________________________</w:t>
      </w:r>
      <w:r>
        <w:br/>
      </w:r>
      <w:r>
        <w:t xml:space="preserve">Title: Director of Clinical Services</w:t>
      </w:r>
      <w:r>
        <w:br/>
      </w:r>
      <w:r>
        <w:t xml:space="preserve">Date: _________________________</w:t>
      </w:r>
    </w:p>
    <w:p>
      <w:pPr>
        <w:pStyle w:val="BodyText"/>
      </w:pPr>
      <w:r>
        <w:rPr>
          <w:bCs/>
          <w:b/>
        </w:rPr>
        <w:t xml:space="preserve">For: Tashkent Regional Medical Center</w:t>
      </w:r>
      <w:r>
        <w:br/>
      </w:r>
      <w:r>
        <w:t xml:space="preserve">Name: _________________________</w:t>
      </w:r>
      <w:r>
        <w:br/>
      </w:r>
      <w:r>
        <w:t xml:space="preserve">Title: Chief Medical Officer</w:t>
      </w:r>
      <w:r>
        <w:br/>
      </w:r>
      <w:r>
        <w:t xml:space="preserve">Date: _________________________</w:t>
      </w:r>
    </w:p>
    <w:p>
      <w:pPr>
        <w:pStyle w:val="BodyText"/>
      </w:pPr>
      <w:r>
        <w:t xml:space="preserve">This Quotation Estimate document QE-2025-OT-0387 was prepared exclusively for the Tashkent Regional Medical Center, Uzbekistan Tashkent. It is not transferable to any third party without written consent. For inquiries or amendments, please contact the issuing office at +998 (71) 200-45-67. All services are subject to the professional standards of the Occupational Therapist and the regulatory oversight of the Ministry of Health, Republic of Uzbekistan.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Uzbekistan Tashkent</dc:title>
  <dc:creator/>
  <dc:language>en</dc:language>
  <cp:keywords/>
  <dcterms:created xsi:type="dcterms:W3CDTF">2026-10-10T07:02:55Z</dcterms:created>
  <dcterms:modified xsi:type="dcterms:W3CDTF">2026-10-10T07:02:55Z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