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Xd948c741d2ad958adb0a744536d2466ad26ba9c"/>
    <w:p>
      <w:pPr>
        <w:pStyle w:val="Heading1"/>
      </w:pPr>
      <w:r>
        <w:t xml:space="preserve">Marine Sciences &amp; Environmental Consulting Pty Ltd</w:t>
      </w:r>
    </w:p>
    <w:p>
      <w:pPr>
        <w:pStyle w:val="FirstParagraph"/>
      </w:pPr>
      <w:r>
        <w:t xml:space="preserve">ABN: 48 215 673 901 | ACN: 612 345 678</w:t>
      </w:r>
    </w:p>
    <w:p>
      <w:pPr>
        <w:pStyle w:val="BodyText"/>
      </w:pPr>
      <w:r>
        <w:t xml:space="preserve">Level 12, 400 George Street, Brisbane, Queensland 4000, Australia</w:t>
      </w:r>
    </w:p>
    <w:p>
      <w:pPr>
        <w:pStyle w:val="BodyText"/>
      </w:pPr>
      <w:r>
        <w:t xml:space="preserve">Phone: +61 7 3210 4567 | Email: enquiries@marinesciencesenv.au</w:t>
      </w:r>
    </w:p>
    <w:bookmarkEnd w:id="20"/>
    <w:p>
      <w:pPr>
        <w:pStyle w:val="BodyText"/>
      </w:pPr>
      <w:r>
        <w:t xml:space="preserve">Quotation Estimate</w:t>
      </w:r>
    </w:p>
    <w:bookmarkStart w:id="21" w:name="quotation-details"/>
    <w:p>
      <w:pPr>
        <w:pStyle w:val="Heading2"/>
      </w:pPr>
      <w:r>
        <w:t xml:space="preserve">Quotation Details</w:t>
      </w:r>
    </w:p>
    <w:p>
      <w:pPr>
        <w:pStyle w:val="FirstParagraph"/>
      </w:pPr>
      <w:r>
        <w:t xml:space="preserve">Quotation Estimate Number</w:t>
      </w:r>
      <w:r>
        <w:t xml:space="preserve"> </w:t>
      </w:r>
      <w:r>
        <w:t xml:space="preserve">QTE-2025-0847-BNE</w:t>
      </w:r>
    </w:p>
    <w:p>
      <w:pPr>
        <w:pStyle w:val="BodyText"/>
      </w:pPr>
      <w:r>
        <w:t xml:space="preserve">Date of Issue</w:t>
      </w:r>
      <w:r>
        <w:t xml:space="preserve"> </w:t>
      </w:r>
      <w:r>
        <w:t xml:space="preserve">12 June 2025</w:t>
      </w:r>
    </w:p>
    <w:p>
      <w:pPr>
        <w:pStyle w:val="BodyText"/>
      </w:pPr>
      <w:r>
        <w:t xml:space="preserve">Quotation Estimate Validity</w:t>
      </w:r>
      <w:r>
        <w:t xml:space="preserve"> </w:t>
      </w:r>
      <w:r>
        <w:t xml:space="preserve">30 days from date of issue (12 July 2025)</w:t>
      </w:r>
    </w:p>
    <w:p>
      <w:pPr>
        <w:pStyle w:val="BodyText"/>
      </w:pPr>
      <w:r>
        <w:t xml:space="preserve">Project Location</w:t>
      </w:r>
      <w:r>
        <w:t xml:space="preserve"> </w:t>
      </w:r>
      <w:r>
        <w:t xml:space="preserve">Brisbane, Queensland, Australia</w:t>
      </w:r>
    </w:p>
    <w:bookmarkEnd w:id="21"/>
    <w:bookmarkStart w:id="22" w:name="client-information"/>
    <w:p>
      <w:pPr>
        <w:pStyle w:val="Heading2"/>
      </w:pPr>
      <w:r>
        <w:t xml:space="preserve">Client Information</w:t>
      </w:r>
    </w:p>
    <w:p>
      <w:pPr>
        <w:pStyle w:val="FirstParagraph"/>
      </w:pPr>
      <w:r>
        <w:t xml:space="preserve">Client Name</w:t>
      </w:r>
      <w:r>
        <w:t xml:space="preserve"> </w:t>
      </w:r>
      <w:r>
        <w:t xml:space="preserve">Brisbane Marine Research Institute</w:t>
      </w:r>
    </w:p>
    <w:p>
      <w:pPr>
        <w:pStyle w:val="BodyText"/>
      </w:pPr>
      <w:r>
        <w:t xml:space="preserve">Contact Person</w:t>
      </w:r>
      <w:r>
        <w:t xml:space="preserve"> </w:t>
      </w:r>
      <w:r>
        <w:t xml:space="preserve">Dr. Sarah Whitfield, Chief Research Officer</w:t>
      </w:r>
    </w:p>
    <w:p>
      <w:pPr>
        <w:pStyle w:val="BodyText"/>
      </w:pPr>
      <w:r>
        <w:t xml:space="preserve">Client Address</w:t>
      </w:r>
      <w:r>
        <w:t xml:space="preserve"> </w:t>
      </w:r>
      <w:r>
        <w:t xml:space="preserve">18 Creek Street, Brisbane, QLD 4000, Australia</w:t>
      </w:r>
    </w:p>
    <w:p>
      <w:pPr>
        <w:pStyle w:val="BodyText"/>
      </w:pPr>
      <w:r>
        <w:t xml:space="preserve">ABN</w:t>
      </w:r>
      <w:r>
        <w:t xml:space="preserve"> </w:t>
      </w:r>
      <w:r>
        <w:t xml:space="preserve">52 987 654 321</w:t>
      </w:r>
    </w:p>
    <w:bookmarkEnd w:id="22"/>
    <w:bookmarkStart w:id="23" w:name="Xb0e1ec7179e5d39d865ef064a1caa84e08711d4"/>
    <w:p>
      <w:pPr>
        <w:pStyle w:val="Heading2"/>
      </w:pPr>
      <w:r>
        <w:t xml:space="preserve">Scope of Work – Oceanographer Engagement in Australia Brisbane</w:t>
      </w:r>
    </w:p>
    <w:p>
      <w:pPr>
        <w:pStyle w:val="FirstParagraph"/>
      </w:pPr>
      <w:r>
        <w:t xml:space="preserve">This</w:t>
      </w:r>
      <w:r>
        <w:t xml:space="preserve"> </w:t>
      </w:r>
      <w:r>
        <w:t xml:space="preserve">Quotation Estimate</w:t>
      </w:r>
      <w:r>
        <w:t xml:space="preserve"> </w:t>
      </w:r>
      <w:r>
        <w:t xml:space="preserve">is issued in response to the formal request from the Brisbane Marine Research Institute for the professional engagement of a senior</w:t>
      </w:r>
      <w:r>
        <w:t xml:space="preserve"> </w:t>
      </w:r>
      <w:r>
        <w:t xml:space="preserve">Oceanographer</w:t>
      </w:r>
      <w:r>
        <w:t xml:space="preserve"> </w:t>
      </w:r>
      <w:r>
        <w:t xml:space="preserve">to conduct comprehensive marine environmental assessments along the Brisbane River estuary and the adjacent Moreton Bay waters. The</w:t>
      </w:r>
      <w:r>
        <w:t xml:space="preserve"> </w:t>
      </w:r>
      <w:r>
        <w:t xml:space="preserve">Oceanographer</w:t>
      </w:r>
      <w:r>
        <w:t xml:space="preserve"> </w:t>
      </w:r>
      <w:r>
        <w:t xml:space="preserve">will be based in</w:t>
      </w:r>
      <w:r>
        <w:t xml:space="preserve"> </w:t>
      </w:r>
      <w:r>
        <w:t xml:space="preserve">Australia Brisbane</w:t>
      </w:r>
      <w:r>
        <w:t xml:space="preserve"> </w:t>
      </w:r>
      <w:r>
        <w:t xml:space="preserve">and will deliver a full suite of hydrographic, chemical, and biological survey services in accordance with the Queensland Environmental Protection Act 1994 and the Australian Government's National Environmental Protection Measures.</w:t>
      </w:r>
    </w:p>
    <w:p>
      <w:pPr>
        <w:pStyle w:val="BodyText"/>
      </w:pPr>
      <w:r>
        <w:t xml:space="preserve">The</w:t>
      </w:r>
      <w:r>
        <w:t xml:space="preserve"> </w:t>
      </w:r>
      <w:r>
        <w:t xml:space="preserve">Oceanographer</w:t>
      </w:r>
      <w:r>
        <w:t xml:space="preserve"> </w:t>
      </w:r>
      <w:r>
        <w:t xml:space="preserve">engaged under this</w:t>
      </w:r>
      <w:r>
        <w:t xml:space="preserve"> </w:t>
      </w:r>
      <w:r>
        <w:t xml:space="preserve">Quotation Estimate</w:t>
      </w:r>
      <w:r>
        <w:t xml:space="preserve"> </w:t>
      </w:r>
      <w:r>
        <w:t xml:space="preserve">holds a PhD in Physical Oceanography from the University of Queensland, Brisbane, and possesses over fifteen years of field experience in Australian coastal and estuarine environments. All work will be conducted in strict compliance with the Australian Standards AS 3500 series and the relevant Queensland Department of Environment and Science guidelines applicable to</w:t>
      </w:r>
      <w:r>
        <w:t xml:space="preserve"> </w:t>
      </w:r>
      <w:r>
        <w:t xml:space="preserve">Australia Brisbane</w:t>
      </w:r>
      <w:r>
        <w:t xml:space="preserve"> </w:t>
      </w:r>
      <w:r>
        <w:t xml:space="preserve">waters.</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Oceanographer Services</w:t>
            </w:r>
          </w:p>
        </w:tc>
        <w:tc>
          <w:tcPr/>
          <w:p>
            <w:pPr>
              <w:pStyle w:val="Compact"/>
              <w:jc w:val="left"/>
            </w:pPr>
            <w:r>
              <w:t xml:space="preserve">Duration / 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Oceanographer – Field Hydrographic Survey (Brisbane River &amp; Moreton Bay)</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Oceanographer – Water Quality Sampling &amp; Chemical Analysis (Nutrients, Heavy Metals, Salinity)</w:t>
            </w:r>
          </w:p>
        </w:tc>
        <w:tc>
          <w:tcPr/>
          <w:p>
            <w:pPr>
              <w:pStyle w:val="Compact"/>
              <w:jc w:val="left"/>
            </w:pPr>
            <w:r>
              <w:t xml:space="preserve">8 days</w:t>
            </w:r>
          </w:p>
        </w:tc>
        <w:tc>
          <w:tcPr/>
          <w:p>
            <w:pPr>
              <w:pStyle w:val="Compact"/>
              <w:jc w:val="left"/>
            </w:pPr>
            <w:r>
              <w:t xml:space="preserve">$1,650.00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Oceanographer – Biological &amp; Ecological Assessment (Benthic &amp; Planktonic Communities)</w:t>
            </w:r>
          </w:p>
        </w:tc>
        <w:tc>
          <w:tcPr/>
          <w:p>
            <w:pPr>
              <w:pStyle w:val="Compact"/>
              <w:jc w:val="left"/>
            </w:pPr>
            <w:r>
              <w:t xml:space="preserve">6 days</w:t>
            </w:r>
          </w:p>
        </w:tc>
        <w:tc>
          <w:tcPr/>
          <w:p>
            <w:pPr>
              <w:pStyle w:val="Compact"/>
              <w:jc w:val="left"/>
            </w:pPr>
            <w:r>
              <w:t xml:space="preserve">$1,700.00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Oceanographer – Data Processing, Modelling &amp; Report Compilation</w:t>
            </w:r>
          </w:p>
        </w:tc>
        <w:tc>
          <w:tcPr/>
          <w:p>
            <w:pPr>
              <w:pStyle w:val="Compact"/>
              <w:jc w:val="left"/>
            </w:pPr>
            <w:r>
              <w:t xml:space="preserve">12 days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Specialised Equipment Hire (CTD Profiler, ADCP, Multibeam Echo Sounder)</w:t>
            </w:r>
          </w:p>
        </w:tc>
        <w:tc>
          <w:tcPr/>
          <w:p>
            <w:pPr>
              <w:pStyle w:val="Compact"/>
              <w:jc w:val="left"/>
            </w:pPr>
            <w:r>
              <w:t xml:space="preserve">20 days</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Vessel Charter &amp; Marine Crew (Research Vessel, Brisbane-based)</w:t>
            </w:r>
          </w:p>
        </w:tc>
        <w:tc>
          <w:tcPr/>
          <w:p>
            <w:pPr>
              <w:pStyle w:val="Compact"/>
              <w:jc w:val="left"/>
            </w:pPr>
            <w:r>
              <w:t xml:space="preserve">20 days</w:t>
            </w:r>
          </w:p>
        </w:tc>
        <w:tc>
          <w:tcPr/>
          <w:p>
            <w:pPr>
              <w:pStyle w:val="Compact"/>
              <w:jc w:val="left"/>
            </w:pPr>
            <w:r>
              <w:t xml:space="preserve">$2,400.00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Travel, Accommodation &amp; Field Logistics within Australia Brisbane Region</w:t>
            </w:r>
          </w:p>
        </w:tc>
        <w:tc>
          <w:tcPr/>
          <w:p>
            <w:pPr>
              <w:pStyle w:val="Compact"/>
              <w:jc w:val="left"/>
            </w:pPr>
            <w:r>
              <w:t xml:space="preserve">Flat</w:t>
            </w:r>
          </w:p>
        </w:tc>
        <w:tc>
          <w:tcPr/>
          <w:p>
            <w:pPr>
              <w:pStyle w:val="Compact"/>
              <w:jc w:val="left"/>
            </w:pPr>
            <w:r>
              <w:t xml:space="preserve">$1.00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Regulatory Compliance &amp; Permitting (Queensland EPA, Australian Maritime Safety Authority)</w:t>
            </w:r>
          </w:p>
        </w:tc>
        <w:tc>
          <w:tcPr/>
          <w:p>
            <w:pPr>
              <w:pStyle w:val="Compact"/>
              <w:jc w:val="left"/>
            </w:pPr>
            <w:r>
              <w:t xml:space="preserve">Flat</w:t>
            </w:r>
          </w:p>
        </w:tc>
        <w:tc>
          <w:tcPr/>
          <w:p>
            <w:pPr>
              <w:pStyle w:val="Compact"/>
              <w:jc w:val="left"/>
            </w:pPr>
            <w:r>
              <w:t xml:space="preserve">$1.00</w:t>
            </w:r>
          </w:p>
        </w:tc>
        <w:tc>
          <w:tcPr/>
          <w:p>
            <w:pPr>
              <w:pStyle w:val="Compact"/>
              <w:jc w:val="left"/>
            </w:pPr>
            <w:r>
              <w:t xml:space="preserve">$3,800.00</w:t>
            </w:r>
          </w:p>
        </w:tc>
      </w:tr>
      <w:tr>
        <w:tc>
          <w:tcPr/>
          <w:p>
            <w:pPr>
              <w:pStyle w:val="Compact"/>
              <w:jc w:val="left"/>
            </w:pPr>
            <w:r>
              <w:t xml:space="preserve">09</w:t>
            </w:r>
          </w:p>
        </w:tc>
        <w:tc>
          <w:tcPr/>
          <w:p>
            <w:pPr>
              <w:pStyle w:val="Compact"/>
              <w:jc w:val="left"/>
            </w:pPr>
            <w:r>
              <w:t xml:space="preserve">Final Technical Report, Executive Summary &amp; Public Presentation (Brisbane)</w:t>
            </w:r>
          </w:p>
        </w:tc>
        <w:tc>
          <w:tcPr/>
          <w:p>
            <w:pPr>
              <w:pStyle w:val="Compact"/>
              <w:jc w:val="left"/>
            </w:pPr>
            <w:r>
              <w:t xml:space="preserve">Flat</w:t>
            </w:r>
          </w:p>
        </w:tc>
        <w:tc>
          <w:tcPr/>
          <w:p>
            <w:pPr>
              <w:pStyle w:val="Compact"/>
              <w:jc w:val="left"/>
            </w:pPr>
            <w:r>
              <w:t xml:space="preserve">$1.00</w:t>
            </w:r>
          </w:p>
        </w:tc>
        <w:tc>
          <w:tcPr/>
          <w:p>
            <w:pPr>
              <w:pStyle w:val="Compact"/>
              <w:jc w:val="left"/>
            </w:pPr>
            <w:r>
              <w:t xml:space="preserve">$5,500.00</w:t>
            </w:r>
          </w:p>
        </w:tc>
      </w:tr>
      <w:tr>
        <w:tc>
          <w:tcPr>
            <w:gridSpan w:val="4"/>
          </w:tcPr>
          <w:p>
            <w:pPr>
              <w:pStyle w:val="Compact"/>
              <w:jc w:val="left"/>
            </w:pPr>
            <w:r>
              <w:t xml:space="preserve">Subtotal (Excluding GST)</w:t>
            </w:r>
          </w:p>
        </w:tc>
        <w:tc>
          <w:tcPr/>
          <w:p>
            <w:pPr>
              <w:pStyle w:val="Compact"/>
              <w:jc w:val="left"/>
            </w:pPr>
            <w:r>
              <w:t xml:space="preserve">$140,700.00</w:t>
            </w:r>
          </w:p>
        </w:tc>
      </w:tr>
      <w:tr>
        <w:tc>
          <w:tcPr>
            <w:gridSpan w:val="4"/>
          </w:tcPr>
          <w:p>
            <w:pPr>
              <w:pStyle w:val="Compact"/>
              <w:jc w:val="left"/>
            </w:pPr>
            <w:r>
              <w:t xml:space="preserve">GST (10%)</w:t>
            </w:r>
          </w:p>
        </w:tc>
        <w:tc>
          <w:tcPr/>
          <w:p>
            <w:pPr>
              <w:pStyle w:val="Compact"/>
              <w:jc w:val="left"/>
            </w:pPr>
            <w:r>
              <w:t xml:space="preserve">$14,070.00</w:t>
            </w:r>
          </w:p>
        </w:tc>
      </w:tr>
      <w:tr>
        <w:tc>
          <w:tcPr>
            <w:gridSpan w:val="4"/>
          </w:tcPr>
          <w:p>
            <w:pPr>
              <w:pStyle w:val="Compact"/>
              <w:jc w:val="left"/>
            </w:pPr>
            <w:r>
              <w:t xml:space="preserve">Total Quotation Estimate (Incl. GST)</w:t>
            </w:r>
          </w:p>
        </w:tc>
        <w:tc>
          <w:tcPr/>
          <w:p>
            <w:pPr>
              <w:pStyle w:val="Compact"/>
              <w:jc w:val="left"/>
            </w:pPr>
            <w:r>
              <w:t xml:space="preserve">$154,770.00</w:t>
            </w:r>
          </w:p>
        </w:tc>
      </w:tr>
    </w:tbl>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 Incl. GST)</w:t>
            </w:r>
          </w:p>
        </w:tc>
        <w:tc>
          <w:tcPr/>
          <w:p>
            <w:pPr>
              <w:pStyle w:val="Compact"/>
              <w:jc w:val="left"/>
            </w:pPr>
            <w:r>
              <w:t xml:space="preserve">Due Date</w:t>
            </w:r>
          </w:p>
        </w:tc>
      </w:tr>
      <w:tr>
        <w:tc>
          <w:tcPr/>
          <w:p>
            <w:pPr>
              <w:pStyle w:val="Compact"/>
              <w:jc w:val="left"/>
            </w:pPr>
            <w:r>
              <w:t xml:space="preserve">Contract Execution &amp; Mobilisation</w:t>
            </w:r>
          </w:p>
        </w:tc>
        <w:tc>
          <w:tcPr/>
          <w:p>
            <w:pPr>
              <w:pStyle w:val="Compact"/>
              <w:jc w:val="left"/>
            </w:pPr>
            <w:r>
              <w:t xml:space="preserve">25%</w:t>
            </w:r>
          </w:p>
        </w:tc>
        <w:tc>
          <w:tcPr/>
          <w:p>
            <w:pPr>
              <w:pStyle w:val="Compact"/>
              <w:jc w:val="left"/>
            </w:pPr>
            <w:r>
              <w:t xml:space="preserve">$38,692.50</w:t>
            </w:r>
          </w:p>
        </w:tc>
        <w:tc>
          <w:tcPr/>
          <w:p>
            <w:pPr>
              <w:pStyle w:val="Compact"/>
              <w:jc w:val="left"/>
            </w:pPr>
            <w:r>
              <w:t xml:space="preserve">Upon acceptance of this Quotation Estimate</w:t>
            </w:r>
          </w:p>
        </w:tc>
      </w:tr>
      <w:tr>
        <w:tc>
          <w:tcPr/>
          <w:p>
            <w:pPr>
              <w:pStyle w:val="Compact"/>
              <w:jc w:val="left"/>
            </w:pPr>
            <w:r>
              <w:t xml:space="preserve">Completion of Field Surveys (Items 01–03)</w:t>
            </w:r>
          </w:p>
        </w:tc>
        <w:tc>
          <w:tcPr/>
          <w:p>
            <w:pPr>
              <w:pStyle w:val="Compact"/>
              <w:jc w:val="left"/>
            </w:pPr>
            <w:r>
              <w:t xml:space="preserve">35%</w:t>
            </w:r>
          </w:p>
        </w:tc>
        <w:tc>
          <w:tcPr/>
          <w:p>
            <w:pPr>
              <w:pStyle w:val="Compact"/>
              <w:jc w:val="left"/>
            </w:pPr>
            <w:r>
              <w:t xml:space="preserve">$54,169.50</w:t>
            </w:r>
          </w:p>
        </w:tc>
        <w:tc>
          <w:tcPr/>
          <w:p>
            <w:pPr>
              <w:pStyle w:val="Compact"/>
              <w:jc w:val="left"/>
            </w:pPr>
            <w:r>
              <w:t xml:space="preserve">Within 14 days of fieldwork completion</w:t>
            </w:r>
          </w:p>
        </w:tc>
      </w:tr>
      <w:tr>
        <w:tc>
          <w:tcPr/>
          <w:p>
            <w:pPr>
              <w:pStyle w:val="Compact"/>
              <w:jc w:val="left"/>
            </w:pPr>
            <w:r>
              <w:t xml:space="preserve">Submission of Draft Report</w:t>
            </w:r>
          </w:p>
        </w:tc>
        <w:tc>
          <w:tcPr/>
          <w:p>
            <w:pPr>
              <w:pStyle w:val="Compact"/>
              <w:jc w:val="left"/>
            </w:pPr>
            <w:r>
              <w:t xml:space="preserve">25%</w:t>
            </w:r>
          </w:p>
        </w:tc>
        <w:tc>
          <w:tcPr/>
          <w:p>
            <w:pPr>
              <w:pStyle w:val="Compact"/>
              <w:jc w:val="left"/>
            </w:pPr>
            <w:r>
              <w:t xml:space="preserve">$38,692.50</w:t>
            </w:r>
          </w:p>
        </w:tc>
        <w:tc>
          <w:tcPr/>
          <w:p>
            <w:pPr>
              <w:pStyle w:val="Compact"/>
              <w:jc w:val="left"/>
            </w:pPr>
            <w:r>
              <w:t xml:space="preserve">Upon delivery of draft report</w:t>
            </w:r>
          </w:p>
        </w:tc>
      </w:tr>
      <w:tr>
        <w:tc>
          <w:tcPr/>
          <w:p>
            <w:pPr>
              <w:pStyle w:val="Compact"/>
              <w:jc w:val="left"/>
            </w:pPr>
            <w:r>
              <w:t xml:space="preserve">Final Report &amp; Presentation</w:t>
            </w:r>
          </w:p>
        </w:tc>
        <w:tc>
          <w:tcPr/>
          <w:p>
            <w:pPr>
              <w:pStyle w:val="Compact"/>
              <w:jc w:val="left"/>
            </w:pPr>
            <w:r>
              <w:t xml:space="preserve">15%</w:t>
            </w:r>
          </w:p>
        </w:tc>
        <w:tc>
          <w:tcPr/>
          <w:p>
            <w:pPr>
              <w:pStyle w:val="Compact"/>
              <w:jc w:val="left"/>
            </w:pPr>
            <w:r>
              <w:t xml:space="preserve">$23,215.50</w:t>
            </w:r>
          </w:p>
        </w:tc>
        <w:tc>
          <w:tcPr/>
          <w:p>
            <w:pPr>
              <w:pStyle w:val="Compact"/>
              <w:jc w:val="left"/>
            </w:pPr>
            <w:r>
              <w:t xml:space="preserve">Upon final acceptance</w:t>
            </w:r>
          </w:p>
        </w:tc>
      </w:tr>
    </w:tbl>
    <w:bookmarkEnd w:id="25"/>
    <w:bookmarkStart w:id="26" w:name="terms-conditions"/>
    <w:p>
      <w:pPr>
        <w:pStyle w:val="Heading2"/>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the total</w:t>
      </w:r>
      <w:r>
        <w:t xml:space="preserve"> </w:t>
      </w:r>
      <w:r>
        <w:t xml:space="preserve">Quotation Estimate</w:t>
      </w:r>
      <w:r>
        <w:t xml:space="preserve"> </w:t>
      </w:r>
      <w:r>
        <w:t xml:space="preserve">amount are subject to revision.</w:t>
      </w:r>
    </w:p>
    <w:p>
      <w:pPr>
        <w:numPr>
          <w:ilvl w:val="0"/>
          <w:numId w:val="1001"/>
        </w:numPr>
        <w:pStyle w:val="Compact"/>
      </w:pPr>
      <w:r>
        <w:t xml:space="preserve">All prices are quoted in Australian Dollars (AUD) and include Goods and Services Tax (GST) at the current Australian rate of 10%.</w:t>
      </w:r>
    </w:p>
    <w:p>
      <w:pPr>
        <w:numPr>
          <w:ilvl w:val="0"/>
          <w:numId w:val="1001"/>
        </w:numPr>
        <w:pStyle w:val="Compact"/>
      </w:pPr>
      <w:r>
        <w:t xml:space="preserve">The</w:t>
      </w:r>
      <w:r>
        <w:t xml:space="preserve"> </w:t>
      </w:r>
      <w:r>
        <w:t xml:space="preserve">Oceanographer</w:t>
      </w:r>
      <w:r>
        <w:t xml:space="preserve"> </w:t>
      </w:r>
      <w:r>
        <w:t xml:space="preserve">and all supporting personnel will comply with all applicable Australian workplace health and safety legislation, including the Queensland Work Health and Safety Act 2011.</w:t>
      </w:r>
    </w:p>
    <w:p>
      <w:pPr>
        <w:numPr>
          <w:ilvl w:val="0"/>
          <w:numId w:val="1001"/>
        </w:numPr>
        <w:pStyle w:val="Compact"/>
      </w:pPr>
      <w:r>
        <w:t xml:space="preserve">Access to the Brisbane River and Moreton Bay study areas will be coordinated with the Queensland Department of Transport and Main Roads and the Australian Maritime Safety Authority (AMSA).</w:t>
      </w:r>
    </w:p>
    <w:p>
      <w:pPr>
        <w:numPr>
          <w:ilvl w:val="0"/>
          <w:numId w:val="1001"/>
        </w:numPr>
        <w:pStyle w:val="Compact"/>
      </w:pPr>
      <w:r>
        <w:t xml:space="preserve">The</w:t>
      </w:r>
      <w:r>
        <w:t xml:space="preserve"> </w:t>
      </w:r>
      <w:r>
        <w:t xml:space="preserve">Oceanographer</w:t>
      </w:r>
      <w:r>
        <w:t xml:space="preserve"> </w:t>
      </w:r>
      <w:r>
        <w:t xml:space="preserve">shall maintain professional indemnity insurance of no less than AUD $10,000,000 and public liability insurance of no less than AUD $20,000,000 for the duration of the engagement in</w:t>
      </w:r>
      <w:r>
        <w:t xml:space="preserve"> </w:t>
      </w:r>
      <w:r>
        <w:t xml:space="preserve">Australia Brisbane</w:t>
      </w:r>
      <w:r>
        <w:t xml:space="preserve">.</w:t>
      </w:r>
    </w:p>
    <w:p>
      <w:pPr>
        <w:numPr>
          <w:ilvl w:val="0"/>
          <w:numId w:val="1001"/>
        </w:numPr>
        <w:pStyle w:val="Compact"/>
      </w:pPr>
      <w:r>
        <w:t xml:space="preserve">All data, reports, and intellectual property generated under this</w:t>
      </w:r>
      <w:r>
        <w:t xml:space="preserve"> </w:t>
      </w:r>
      <w:r>
        <w:t xml:space="preserve">Quotation Estimate</w:t>
      </w:r>
      <w:r>
        <w:t xml:space="preserve"> </w:t>
      </w:r>
      <w:r>
        <w:t xml:space="preserve">shall become the sole property of the Client upon full payment.</w:t>
      </w:r>
    </w:p>
    <w:p>
      <w:pPr>
        <w:numPr>
          <w:ilvl w:val="0"/>
          <w:numId w:val="1001"/>
        </w:numPr>
        <w:pStyle w:val="Compact"/>
      </w:pPr>
      <w:r>
        <w:t xml:space="preserve">Any variation to the scope of work must be agreed in writing by both parties prior to commencement of additional services. A revised</w:t>
      </w:r>
      <w:r>
        <w:t xml:space="preserve"> </w:t>
      </w:r>
      <w:r>
        <w:t xml:space="preserve">Quotation Estimate</w:t>
      </w:r>
      <w:r>
        <w:t xml:space="preserve"> </w:t>
      </w:r>
      <w:r>
        <w:t xml:space="preserve">will be issued for any such variation.</w:t>
      </w:r>
    </w:p>
    <w:p>
      <w:pPr>
        <w:numPr>
          <w:ilvl w:val="0"/>
          <w:numId w:val="1001"/>
        </w:numPr>
        <w:pStyle w:val="Compact"/>
      </w:pPr>
      <w:r>
        <w:t xml:space="preserve">Payment terms are net thirty (30) days from the date of invoice. Late payments will attract interest at the rate prescribed under the Australian Competition and Consumer Act 2010.</w:t>
      </w:r>
    </w:p>
    <w:p>
      <w:pPr>
        <w:numPr>
          <w:ilvl w:val="0"/>
          <w:numId w:val="1001"/>
        </w:numPr>
        <w:pStyle w:val="Compact"/>
      </w:pPr>
      <w:r>
        <w:t xml:space="preserve">This engagement is governed by the laws of the State of Queensland, Australia, and any disputes shall be resolved in the courts of</w:t>
      </w:r>
      <w:r>
        <w:t xml:space="preserve"> </w:t>
      </w:r>
      <w:r>
        <w:t xml:space="preserve">Australia Brisbane</w:t>
      </w:r>
      <w:r>
        <w:t xml:space="preserve">.</w:t>
      </w:r>
    </w:p>
    <w:p>
      <w:pPr>
        <w:numPr>
          <w:ilvl w:val="0"/>
          <w:numId w:val="1001"/>
        </w:numPr>
        <w:pStyle w:val="Compact"/>
      </w:pPr>
      <w:r>
        <w:t xml:space="preserve">The</w:t>
      </w:r>
      <w:r>
        <w:t xml:space="preserve"> </w:t>
      </w:r>
      <w:r>
        <w:t xml:space="preserve">Oceanographer</w:t>
      </w:r>
      <w:r>
        <w:t xml:space="preserve"> </w:t>
      </w:r>
      <w:r>
        <w:t xml:space="preserve">reserves the right to suspend fieldwork in the event of adverse weather conditions, safety hazards, or regulatory stoppages, with a corresponding extension to the project timeline at no additional cost to the Client.</w:t>
      </w:r>
    </w:p>
    <w:bookmarkEnd w:id="26"/>
    <w:bookmarkStart w:id="27" w:name="acceptance-authorisation"/>
    <w:p>
      <w:pPr>
        <w:pStyle w:val="Heading2"/>
      </w:pPr>
      <w:r>
        <w:t xml:space="preserve">Acceptance &amp;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Oceanographer</w:t>
      </w:r>
      <w:r>
        <w:t xml:space="preserve"> </w:t>
      </w:r>
      <w:r>
        <w:t xml:space="preserve">and associated marine survey services in</w:t>
      </w:r>
      <w:r>
        <w:t xml:space="preserve"> </w:t>
      </w:r>
      <w:r>
        <w:t xml:space="preserve">Australia Brisbane</w:t>
      </w:r>
      <w:r>
        <w:t xml:space="preserve"> </w:t>
      </w:r>
      <w:r>
        <w:t xml:space="preserve">on the terms and conditions set out herein.</w:t>
      </w:r>
    </w:p>
    <w:p>
      <w:pPr>
        <w:pStyle w:val="BodyText"/>
      </w:pPr>
      <w:r>
        <w:rPr>
          <w:bCs/>
          <w:b/>
        </w:rPr>
        <w:t xml:space="preserve">For and on behalf of the Client</w:t>
      </w:r>
      <w:r>
        <w:br/>
      </w:r>
      <w:r>
        <w:t xml:space="preserve">Name: Dr. Sarah Whitfield</w:t>
      </w:r>
      <w:r>
        <w:br/>
      </w:r>
      <w:r>
        <w:t xml:space="preserve">Title: Chief Research Officer</w:t>
      </w:r>
      <w:r>
        <w:br/>
      </w:r>
      <w:r>
        <w:t xml:space="preserve">Signature: _________________________</w:t>
      </w:r>
      <w:r>
        <w:br/>
      </w:r>
      <w:r>
        <w:t xml:space="preserve">Date: _________________________</w:t>
      </w:r>
    </w:p>
    <w:p>
      <w:pPr>
        <w:pStyle w:val="BodyText"/>
      </w:pPr>
      <w:r>
        <w:rPr>
          <w:bCs/>
          <w:b/>
        </w:rPr>
        <w:t xml:space="preserve">For and on behalf of Marine Sciences &amp; Environmental Consulting Pty Ltd</w:t>
      </w:r>
      <w:r>
        <w:br/>
      </w:r>
      <w:r>
        <w:t xml:space="preserve">Name: Prof. James O'Connor</w:t>
      </w:r>
      <w:r>
        <w:br/>
      </w:r>
      <w:r>
        <w:t xml:space="preserve">Title: Managing Director &amp; Lead Oceanographer</w:t>
      </w:r>
      <w:r>
        <w:br/>
      </w:r>
      <w:r>
        <w:t xml:space="preserve">Signature: _________________________</w:t>
      </w:r>
      <w:r>
        <w:br/>
      </w:r>
      <w:r>
        <w:t xml:space="preserve">Date: _________________________</w:t>
      </w:r>
    </w:p>
    <w:bookmarkEnd w:id="27"/>
    <w:p>
      <w:pPr>
        <w:pStyle w:val="BodyText"/>
      </w:pPr>
      <w:r>
        <w:t xml:space="preserve">Marine Sciences &amp; Environmental Consulting Pty Ltd | ABN 48 215 673 901 | Brisbane, Queensland, Australia</w:t>
      </w:r>
    </w:p>
    <w:p>
      <w:pPr>
        <w:pStyle w:val="BodyText"/>
      </w:pPr>
      <w:r>
        <w:t xml:space="preserve">This Quotation Estimate (QTE-2025-0847-BNE) is issued for the exclusive use of the Brisbane Marine Research Institute. Unauthorised reproduction or distribution is prohibited.</w:t>
      </w:r>
    </w:p>
    <w:p>
      <w:pPr>
        <w:pStyle w:val="BodyText"/>
      </w:pPr>
      <w:r>
        <w:t xml:space="preserve">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Australia Brisbane</dc:title>
  <dc:creator/>
  <dc:language>en</dc:language>
  <cp:keywords/>
  <dcterms:created xsi:type="dcterms:W3CDTF">2026-10-10T01:17:35Z</dcterms:created>
  <dcterms:modified xsi:type="dcterms:W3CDTF">2026-10-10T01:17:35Z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