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quotation-estimate"/>
    <w:p>
      <w:pPr>
        <w:pStyle w:val="Heading1"/>
      </w:pPr>
      <w:r>
        <w:t xml:space="preserve">QUOTATION ESTIMATE</w:t>
      </w:r>
    </w:p>
    <w:p>
      <w:pPr>
        <w:pStyle w:val="FirstParagraph"/>
      </w:pPr>
      <w:r>
        <w:t xml:space="preserve">Professional Oceanographer Services — Bangladesh Dhaka</w:t>
      </w:r>
    </w:p>
    <w:p>
      <w:pPr>
        <w:pStyle w:val="BodyText"/>
      </w:pPr>
      <w:r>
        <w:t xml:space="preserve">Document Reference: QE-OD-2025-0047 | Issued: 14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Dr. Farhan Ahmed, Senior Oceanographer — Delta Marine Research Institute, House 42, Road 7, Banani,</w:t>
            </w:r>
            <w:r>
              <w:t xml:space="preserve"> </w:t>
            </w:r>
            <w:r>
              <w:t xml:space="preserve">Bangladesh Dhaka</w:t>
            </w:r>
            <w:r>
              <w:t xml:space="preserve"> </w:t>
            </w:r>
            <w:r>
              <w:t xml:space="preserve">1213</w:t>
            </w:r>
          </w:p>
        </w:tc>
      </w:tr>
      <w:tr>
        <w:tc>
          <w:tcPr/>
          <w:p>
            <w:pPr>
              <w:pStyle w:val="Compact"/>
              <w:jc w:val="left"/>
            </w:pPr>
            <w:r>
              <w:t xml:space="preserve">Prepared For</w:t>
            </w:r>
          </w:p>
        </w:tc>
        <w:tc>
          <w:tcPr/>
          <w:p>
            <w:pPr>
              <w:pStyle w:val="Compact"/>
              <w:jc w:val="left"/>
            </w:pPr>
            <w:r>
              <w:t xml:space="preserve">The Honorable Secretary, Ministry of Water Resources, Government of Bangladesh,</w:t>
            </w:r>
            <w:r>
              <w:t xml:space="preserve"> </w:t>
            </w:r>
            <w:r>
              <w:t xml:space="preserve">Bangladesh Dhaka</w:t>
            </w:r>
          </w:p>
        </w:tc>
      </w:tr>
      <w:tr>
        <w:tc>
          <w:tcPr/>
          <w:p>
            <w:pPr>
              <w:pStyle w:val="Compact"/>
              <w:jc w:val="left"/>
            </w:pPr>
            <w:r>
              <w:t xml:space="preserve">Project Title</w:t>
            </w:r>
          </w:p>
        </w:tc>
        <w:tc>
          <w:tcPr/>
          <w:p>
            <w:pPr>
              <w:pStyle w:val="Compact"/>
              <w:jc w:val="left"/>
            </w:pPr>
            <w:r>
              <w:t xml:space="preserve">Coastal and Estuarine Oceanographic Assessment for the Bay of Bengal and Sundarbans Region</w:t>
            </w:r>
          </w:p>
        </w:tc>
      </w:tr>
      <w:tr>
        <w:tc>
          <w:tcPr/>
          <w:p>
            <w:pPr>
              <w:pStyle w:val="Compact"/>
              <w:jc w:val="left"/>
            </w:pPr>
            <w:r>
              <w:t xml:space="preserve">Quotation Validity</w:t>
            </w:r>
          </w:p>
        </w:tc>
        <w:tc>
          <w:tcPr/>
          <w:p>
            <w:pPr>
              <w:pStyle w:val="Compact"/>
              <w:jc w:val="left"/>
            </w:pPr>
            <w:r>
              <w:t xml:space="preserve">60 days from the date of issue (14 June 2025 to 13 August 2025)</w:t>
            </w:r>
          </w:p>
        </w:tc>
      </w:tr>
      <w:tr>
        <w:tc>
          <w:tcPr/>
          <w:p>
            <w:pPr>
              <w:pStyle w:val="Compact"/>
              <w:jc w:val="left"/>
            </w:pPr>
            <w:r>
              <w:t xml:space="preserve">Currency</w:t>
            </w:r>
          </w:p>
        </w:tc>
        <w:tc>
          <w:tcPr/>
          <w:p>
            <w:pPr>
              <w:pStyle w:val="Compact"/>
              <w:jc w:val="left"/>
            </w:pPr>
            <w:r>
              <w:t xml:space="preserve">Bangladeshi Taka (BDT / ৳)</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submitted in response to the Request for Proposal (RFP No. MWR/2025/118) issued by the Ministry of Water Resources, Government of Bangladesh, based in</w:t>
      </w:r>
      <w:r>
        <w:t xml:space="preserve"> </w:t>
      </w:r>
      <w:r>
        <w:t xml:space="preserve">Bangladesh Dhaka</w:t>
      </w:r>
      <w:r>
        <w:t xml:space="preserve">. The purpose of this document is to provide a comprehensive cost breakdown for the engagement of a qualified</w:t>
      </w:r>
      <w:r>
        <w:t xml:space="preserve"> </w:t>
      </w:r>
      <w:r>
        <w:t xml:space="preserve">Oceanographer</w:t>
      </w:r>
      <w:r>
        <w:t xml:space="preserve"> </w:t>
      </w:r>
      <w:r>
        <w:t xml:space="preserve">to conduct a multi-phase oceanographic survey and assessment covering the coastal waters of the Bay of Bengal, the estuarine systems of the Meghna, Padma, and Jamuna rivers, and the mangrove ecosystems of the Sundarbans. The</w:t>
      </w:r>
      <w:r>
        <w:t xml:space="preserve"> </w:t>
      </w:r>
      <w:r>
        <w:t xml:space="preserve">Oceanographer</w:t>
      </w:r>
      <w:r>
        <w:t xml:space="preserve"> </w:t>
      </w:r>
      <w:r>
        <w:t xml:space="preserve">will be based in</w:t>
      </w:r>
      <w:r>
        <w:t xml:space="preserve"> </w:t>
      </w:r>
      <w:r>
        <w:t xml:space="preserve">Bangladesh Dhaka</w:t>
      </w:r>
      <w:r>
        <w:t xml:space="preserve"> </w:t>
      </w:r>
      <w:r>
        <w:t xml:space="preserve">for the duration of the project, with field deployments to coastal stations as required.</w:t>
      </w:r>
    </w:p>
    <w:bookmarkEnd w:id="21"/>
    <w:bookmarkStart w:id="22" w:name="scope-of-work"/>
    <w:p>
      <w:pPr>
        <w:pStyle w:val="Heading2"/>
      </w:pPr>
      <w:r>
        <w:t xml:space="preserve">2. Scope of Work</w:t>
      </w:r>
    </w:p>
    <w:p>
      <w:pPr>
        <w:pStyle w:val="FirstParagraph"/>
      </w:pPr>
      <w:r>
        <w:t xml:space="preserve">The</w:t>
      </w:r>
      <w:r>
        <w:t xml:space="preserve"> </w:t>
      </w:r>
      <w:r>
        <w:t xml:space="preserve">Oceanographer</w:t>
      </w:r>
      <w:r>
        <w:t xml:space="preserve"> </w:t>
      </w:r>
      <w:r>
        <w:t xml:space="preserve">engaged under this</w:t>
      </w:r>
      <w:r>
        <w:t xml:space="preserve"> </w:t>
      </w:r>
      <w:r>
        <w:t xml:space="preserve">Quotation Estimate</w:t>
      </w:r>
      <w:r>
        <w:t xml:space="preserve"> </w:t>
      </w:r>
      <w:r>
        <w:t xml:space="preserve">shall perform the following duties and deliverables, all coordinated from the project office located in</w:t>
      </w:r>
      <w:r>
        <w:t xml:space="preserve"> </w:t>
      </w:r>
      <w:r>
        <w:t xml:space="preserve">Bangladesh Dhaka</w:t>
      </w:r>
      <w:r>
        <w:t xml:space="preserve">:</w:t>
      </w:r>
    </w:p>
    <w:p>
      <w:pPr>
        <w:numPr>
          <w:ilvl w:val="0"/>
          <w:numId w:val="1001"/>
        </w:numPr>
        <w:pStyle w:val="Compact"/>
      </w:pPr>
      <w:r>
        <w:rPr>
          <w:bCs/>
          <w:b/>
        </w:rPr>
        <w:t xml:space="preserve">Phase I – Desk Study and Literature Review (Weeks 1–4):</w:t>
      </w:r>
      <w:r>
        <w:t xml:space="preserve"> </w:t>
      </w:r>
      <w:r>
        <w:t xml:space="preserve">The</w:t>
      </w:r>
      <w:r>
        <w:t xml:space="preserve"> </w:t>
      </w:r>
      <w:r>
        <w:t xml:space="preserve">Oceanographer</w:t>
      </w:r>
      <w:r>
        <w:t xml:space="preserve"> </w:t>
      </w:r>
      <w:r>
        <w:t xml:space="preserve">shall compile and analyze existing oceanographic data from the Bangladesh Coast Guard, the Department of Fisheries, the Bangladesh Meteorological Department, and international databases (NOAA, IOC-UNESCO). All preliminary reports shall be prepared in</w:t>
      </w:r>
      <w:r>
        <w:t xml:space="preserve"> </w:t>
      </w:r>
      <w:r>
        <w:t xml:space="preserve">Bangladesh Dhaka</w:t>
      </w:r>
      <w:r>
        <w:t xml:space="preserve">.</w:t>
      </w:r>
    </w:p>
    <w:p>
      <w:pPr>
        <w:numPr>
          <w:ilvl w:val="0"/>
          <w:numId w:val="1001"/>
        </w:numPr>
        <w:pStyle w:val="Compact"/>
      </w:pPr>
      <w:r>
        <w:rPr>
          <w:bCs/>
          <w:b/>
        </w:rPr>
        <w:t xml:space="preserve">Phase II – Field Survey and Data Collection (Weeks 5–14):</w:t>
      </w:r>
      <w:r>
        <w:t xml:space="preserve"> </w:t>
      </w:r>
      <w:r>
        <w:t xml:space="preserve">The</w:t>
      </w:r>
      <w:r>
        <w:t xml:space="preserve"> </w:t>
      </w:r>
      <w:r>
        <w:t xml:space="preserve">Oceanographer</w:t>
      </w:r>
      <w:r>
        <w:t xml:space="preserve"> </w:t>
      </w:r>
      <w:r>
        <w:t xml:space="preserve">shall conduct in-situ measurements including water temperature, salinity, dissolved oxygen, current velocity, wave height, and sediment sampling at no fewer than 25 designated stations along the 800-kilometer coastline. Field operations will be supported by a research vessel chartered from Chittagong Port, with the</w:t>
      </w:r>
      <w:r>
        <w:t xml:space="preserve"> </w:t>
      </w:r>
      <w:r>
        <w:t xml:space="preserve">Oceanographer</w:t>
      </w:r>
      <w:r>
        <w:t xml:space="preserve"> </w:t>
      </w:r>
      <w:r>
        <w:t xml:space="preserve">maintaining a base of operations in</w:t>
      </w:r>
      <w:r>
        <w:t xml:space="preserve"> </w:t>
      </w:r>
      <w:r>
        <w:t xml:space="preserve">Bangladesh Dhaka</w:t>
      </w:r>
      <w:r>
        <w:t xml:space="preserve"> </w:t>
      </w:r>
      <w:r>
        <w:t xml:space="preserve">for data processing between field rotations.</w:t>
      </w:r>
    </w:p>
    <w:p>
      <w:pPr>
        <w:numPr>
          <w:ilvl w:val="0"/>
          <w:numId w:val="1001"/>
        </w:numPr>
        <w:pStyle w:val="Compact"/>
      </w:pPr>
      <w:r>
        <w:rPr>
          <w:bCs/>
          <w:b/>
        </w:rPr>
        <w:t xml:space="preserve">Phase III – Laboratory Analysis (Weeks 15–20):</w:t>
      </w:r>
      <w:r>
        <w:t xml:space="preserve"> </w:t>
      </w:r>
      <w:r>
        <w:t xml:space="preserve">Collected water and sediment samples shall be analyzed at the Delta Marine Research Institute laboratory in</w:t>
      </w:r>
      <w:r>
        <w:t xml:space="preserve"> </w:t>
      </w:r>
      <w:r>
        <w:t xml:space="preserve">Bangladesh Dhaka</w:t>
      </w:r>
      <w:r>
        <w:t xml:space="preserve"> </w:t>
      </w:r>
      <w:r>
        <w:t xml:space="preserve">for heavy metals, nutrient loading, microplastic content, and biological oxygen demand. The</w:t>
      </w:r>
      <w:r>
        <w:t xml:space="preserve"> </w:t>
      </w:r>
      <w:r>
        <w:t xml:space="preserve">Oceanographer</w:t>
      </w:r>
      <w:r>
        <w:t xml:space="preserve"> </w:t>
      </w:r>
      <w:r>
        <w:t xml:space="preserve">shall oversee all quality assurance and quality control (QA/QC) protocols.</w:t>
      </w:r>
    </w:p>
    <w:p>
      <w:pPr>
        <w:numPr>
          <w:ilvl w:val="0"/>
          <w:numId w:val="1001"/>
        </w:numPr>
        <w:pStyle w:val="Compact"/>
      </w:pPr>
      <w:r>
        <w:rPr>
          <w:bCs/>
          <w:b/>
        </w:rPr>
        <w:t xml:space="preserve">Phase IV – Modeling and Reporting (Weeks 21–28):</w:t>
      </w:r>
      <w:r>
        <w:t xml:space="preserve"> </w:t>
      </w:r>
      <w:r>
        <w:t xml:space="preserve">The</w:t>
      </w:r>
      <w:r>
        <w:t xml:space="preserve"> </w:t>
      </w:r>
      <w:r>
        <w:t xml:space="preserve">Oceanographer</w:t>
      </w:r>
      <w:r>
        <w:t xml:space="preserve"> </w:t>
      </w:r>
      <w:r>
        <w:t xml:space="preserve">shall develop hydrodynamic and water-quality models using Delft3D and MIKE 21 software to project the impacts of sea-level rise, cyclonic storm surges, and increased riverine discharge on coastal Bangladesh. The final technical report, comprising no fewer than 350 pages, shall be submitted to the Ministry in</w:t>
      </w:r>
      <w:r>
        <w:t xml:space="preserve"> </w:t>
      </w:r>
      <w:r>
        <w:t xml:space="preserve">Bangladesh Dhaka</w:t>
      </w:r>
      <w:r>
        <w:t xml:space="preserve">.</w:t>
      </w:r>
    </w:p>
    <w:p>
      <w:pPr>
        <w:numPr>
          <w:ilvl w:val="0"/>
          <w:numId w:val="1001"/>
        </w:numPr>
        <w:pStyle w:val="Compact"/>
      </w:pPr>
      <w:r>
        <w:rPr>
          <w:bCs/>
          <w:b/>
        </w:rPr>
        <w:t xml:space="preserve">Phase V – Stakeholder Presentation and Knowledge Transfer (Weeks 29–32):</w:t>
      </w:r>
      <w:r>
        <w:t xml:space="preserve"> </w:t>
      </w:r>
      <w:r>
        <w:t xml:space="preserve">The</w:t>
      </w:r>
      <w:r>
        <w:t xml:space="preserve"> </w:t>
      </w:r>
      <w:r>
        <w:t xml:space="preserve">Oceanographer</w:t>
      </w:r>
      <w:r>
        <w:t xml:space="preserve"> </w:t>
      </w:r>
      <w:r>
        <w:t xml:space="preserve">shall deliver a minimum of three public presentations in</w:t>
      </w:r>
      <w:r>
        <w:t xml:space="preserve"> </w:t>
      </w:r>
      <w:r>
        <w:t xml:space="preserve">Bangladesh Dhaka</w:t>
      </w:r>
      <w:r>
        <w:t xml:space="preserve"> </w:t>
      </w:r>
      <w:r>
        <w:t xml:space="preserve">to government officials, academic institutions, and community stakeholders, and shall train a team of six junior researchers from the University of Dhaka in advanced oceanographic field techniques.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Quantity / Duration</w:t>
            </w:r>
          </w:p>
        </w:tc>
        <w:tc>
          <w:tcPr/>
          <w:p>
            <w:pPr>
              <w:pStyle w:val="Compact"/>
              <w:jc w:val="left"/>
            </w:pPr>
            <w:r>
              <w:t xml:space="preserve">Unit Rate (BDT)</w:t>
            </w:r>
          </w:p>
        </w:tc>
        <w:tc>
          <w:tcPr/>
          <w:p>
            <w:pPr>
              <w:pStyle w:val="Compact"/>
              <w:jc w:val="left"/>
            </w:pPr>
            <w:r>
              <w:t xml:space="preserve">Total Amount (BDT)</w:t>
            </w:r>
          </w:p>
        </w:tc>
      </w:tr>
      <w:tr>
        <w:tc>
          <w:tcPr/>
          <w:p>
            <w:pPr>
              <w:pStyle w:val="Compact"/>
              <w:jc w:val="left"/>
            </w:pPr>
            <w:r>
              <w:t xml:space="preserve">1</w:t>
            </w:r>
          </w:p>
        </w:tc>
        <w:tc>
          <w:tcPr/>
          <w:p>
            <w:pPr>
              <w:pStyle w:val="Compact"/>
              <w:jc w:val="left"/>
            </w:pPr>
            <w:r>
              <w:t xml:space="preserve">Professional fee – Senior</w:t>
            </w:r>
            <w:r>
              <w:t xml:space="preserve"> </w:t>
            </w:r>
            <w:r>
              <w:t xml:space="preserve">Oceanographer</w:t>
            </w:r>
            <w:r>
              <w:t xml:space="preserve"> </w:t>
            </w:r>
            <w:r>
              <w:t xml:space="preserve">(PhD, 15+ years experience), including supervision and reporting</w:t>
            </w:r>
          </w:p>
        </w:tc>
        <w:tc>
          <w:tcPr/>
          <w:p>
            <w:pPr>
              <w:pStyle w:val="Compact"/>
              <w:jc w:val="left"/>
            </w:pPr>
            <w:r>
              <w:t xml:space="preserve">32 weeks</w:t>
            </w:r>
          </w:p>
        </w:tc>
        <w:tc>
          <w:tcPr/>
          <w:p>
            <w:pPr>
              <w:pStyle w:val="Compact"/>
              <w:jc w:val="left"/>
            </w:pPr>
            <w:r>
              <w:t xml:space="preserve">185,000 / week</w:t>
            </w:r>
          </w:p>
        </w:tc>
        <w:tc>
          <w:tcPr/>
          <w:p>
            <w:pPr>
              <w:pStyle w:val="Compact"/>
              <w:jc w:val="left"/>
            </w:pPr>
            <w:r>
              <w:t xml:space="preserve">5,920,000</w:t>
            </w:r>
          </w:p>
        </w:tc>
      </w:tr>
      <w:tr>
        <w:tc>
          <w:tcPr/>
          <w:p>
            <w:pPr>
              <w:pStyle w:val="Compact"/>
              <w:jc w:val="left"/>
            </w:pPr>
            <w:r>
              <w:t xml:space="preserve">2</w:t>
            </w:r>
          </w:p>
        </w:tc>
        <w:tc>
          <w:tcPr/>
          <w:p>
            <w:pPr>
              <w:pStyle w:val="Compact"/>
              <w:jc w:val="left"/>
            </w:pPr>
            <w:r>
              <w:t xml:space="preserve">Professional fee – Two (2) Assistant Oceanographers / Field Technicians</w:t>
            </w:r>
          </w:p>
        </w:tc>
        <w:tc>
          <w:tcPr/>
          <w:p>
            <w:pPr>
              <w:pStyle w:val="Compact"/>
              <w:jc w:val="left"/>
            </w:pPr>
            <w:r>
              <w:t xml:space="preserve">32 weeks</w:t>
            </w:r>
          </w:p>
        </w:tc>
        <w:tc>
          <w:tcPr/>
          <w:p>
            <w:pPr>
              <w:pStyle w:val="Compact"/>
              <w:jc w:val="left"/>
            </w:pPr>
            <w:r>
              <w:t xml:space="preserve">72,000 / week each</w:t>
            </w:r>
          </w:p>
        </w:tc>
        <w:tc>
          <w:tcPr/>
          <w:p>
            <w:pPr>
              <w:pStyle w:val="Compact"/>
              <w:jc w:val="left"/>
            </w:pPr>
            <w:r>
              <w:t xml:space="preserve">4,608,000</w:t>
            </w:r>
          </w:p>
        </w:tc>
      </w:tr>
      <w:tr>
        <w:tc>
          <w:tcPr/>
          <w:p>
            <w:pPr>
              <w:pStyle w:val="Compact"/>
              <w:jc w:val="left"/>
            </w:pPr>
            <w:r>
              <w:t xml:space="preserve">3</w:t>
            </w:r>
          </w:p>
        </w:tc>
        <w:tc>
          <w:tcPr/>
          <w:p>
            <w:pPr>
              <w:pStyle w:val="Compact"/>
              <w:jc w:val="left"/>
            </w:pPr>
            <w:r>
              <w:t xml:space="preserve">Charter of research vessel (MV Nidhi, 45m) with crew for coastal survey operations</w:t>
            </w:r>
          </w:p>
        </w:tc>
        <w:tc>
          <w:tcPr/>
          <w:p>
            <w:pPr>
              <w:pStyle w:val="Compact"/>
              <w:jc w:val="left"/>
            </w:pPr>
            <w:r>
              <w:t xml:space="preserve">10 weeks</w:t>
            </w:r>
          </w:p>
        </w:tc>
        <w:tc>
          <w:tcPr/>
          <w:p>
            <w:pPr>
              <w:pStyle w:val="Compact"/>
              <w:jc w:val="left"/>
            </w:pPr>
            <w:r>
              <w:t xml:space="preserve">450,000 / week</w:t>
            </w:r>
          </w:p>
        </w:tc>
        <w:tc>
          <w:tcPr/>
          <w:p>
            <w:pPr>
              <w:pStyle w:val="Compact"/>
              <w:jc w:val="left"/>
            </w:pPr>
            <w:r>
              <w:t xml:space="preserve">4,500,000</w:t>
            </w:r>
          </w:p>
        </w:tc>
      </w:tr>
      <w:tr>
        <w:tc>
          <w:tcPr/>
          <w:p>
            <w:pPr>
              <w:pStyle w:val="Compact"/>
              <w:jc w:val="left"/>
            </w:pPr>
            <w:r>
              <w:t xml:space="preserve">4</w:t>
            </w:r>
          </w:p>
        </w:tc>
        <w:tc>
          <w:tcPr/>
          <w:p>
            <w:pPr>
              <w:pStyle w:val="Compact"/>
              <w:jc w:val="left"/>
            </w:pPr>
            <w:r>
              <w:t xml:space="preserve">Oceanographic instrumentation rental (CTD profilers, ADCP current meters, wave buoys, multiparameter sondes)</w:t>
            </w:r>
          </w:p>
        </w:tc>
        <w:tc>
          <w:tcPr/>
          <w:p>
            <w:pPr>
              <w:pStyle w:val="Compact"/>
              <w:jc w:val="left"/>
            </w:pPr>
            <w:r>
              <w:t xml:space="preserve">10 weeks</w:t>
            </w:r>
          </w:p>
        </w:tc>
        <w:tc>
          <w:tcPr/>
          <w:p>
            <w:pPr>
              <w:pStyle w:val="Compact"/>
              <w:jc w:val="left"/>
            </w:pPr>
            <w:r>
              <w:t xml:space="preserve">120,000 / week</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Laboratory analysis – 1,200 water samples and 400 sediment samples (heavy metals, nutrients, microplastics, BOD)</w:t>
            </w:r>
          </w:p>
        </w:tc>
        <w:tc>
          <w:tcPr/>
          <w:p>
            <w:pPr>
              <w:pStyle w:val="Compact"/>
              <w:jc w:val="left"/>
            </w:pPr>
            <w:r>
              <w:t xml:space="preserve">1,600 samples</w:t>
            </w:r>
          </w:p>
        </w:tc>
        <w:tc>
          <w:tcPr/>
          <w:p>
            <w:pPr>
              <w:pStyle w:val="Compact"/>
              <w:jc w:val="left"/>
            </w:pPr>
            <w:r>
              <w:t xml:space="preserve">3,200 / sample</w:t>
            </w:r>
          </w:p>
        </w:tc>
        <w:tc>
          <w:tcPr/>
          <w:p>
            <w:pPr>
              <w:pStyle w:val="Compact"/>
              <w:jc w:val="left"/>
            </w:pPr>
            <w:r>
              <w:t xml:space="preserve">5,120,000</w:t>
            </w:r>
          </w:p>
        </w:tc>
      </w:tr>
      <w:tr>
        <w:tc>
          <w:tcPr/>
          <w:p>
            <w:pPr>
              <w:pStyle w:val="Compact"/>
              <w:jc w:val="left"/>
            </w:pPr>
            <w:r>
              <w:t xml:space="preserve">6</w:t>
            </w:r>
          </w:p>
        </w:tc>
        <w:tc>
          <w:tcPr/>
          <w:p>
            <w:pPr>
              <w:pStyle w:val="Compact"/>
              <w:jc w:val="left"/>
            </w:pPr>
            <w:r>
              <w:t xml:space="preserve">GIS mapping, hydrodynamic modeling (Delft3D, MIKE 21) and satellite data processing</w:t>
            </w:r>
          </w:p>
        </w:tc>
        <w:tc>
          <w:tcPr/>
          <w:p>
            <w:pPr>
              <w:pStyle w:val="Compact"/>
              <w:jc w:val="left"/>
            </w:pPr>
            <w:r>
              <w:t xml:space="preserve">Lump sum</w:t>
            </w:r>
          </w:p>
        </w:tc>
        <w:tc>
          <w:tcPr/>
          <w:p>
            <w:pPr>
              <w:pStyle w:val="Compact"/>
              <w:jc w:val="left"/>
            </w:pPr>
            <w:r>
              <w:t xml:space="preserve">—</w:t>
            </w:r>
          </w:p>
        </w:tc>
        <w:tc>
          <w:tcPr/>
          <w:p>
            <w:pPr>
              <w:pStyle w:val="Compact"/>
              <w:jc w:val="left"/>
            </w:pPr>
            <w:r>
              <w:t xml:space="preserve">1,850,000</w:t>
            </w:r>
          </w:p>
        </w:tc>
      </w:tr>
      <w:tr>
        <w:tc>
          <w:tcPr/>
          <w:p>
            <w:pPr>
              <w:pStyle w:val="Compact"/>
              <w:jc w:val="left"/>
            </w:pPr>
            <w:r>
              <w:t xml:space="preserve">7</w:t>
            </w:r>
          </w:p>
        </w:tc>
        <w:tc>
          <w:tcPr/>
          <w:p>
            <w:pPr>
              <w:pStyle w:val="Compact"/>
              <w:jc w:val="left"/>
            </w:pPr>
            <w:r>
              <w:t xml:space="preserve">Travel, accommodation, and per diem for field deployments (Chittagong, Cox's Bazar, Patuakhali, Khulna, Sundarbans)</w:t>
            </w:r>
          </w:p>
        </w:tc>
        <w:tc>
          <w:tcPr/>
          <w:p>
            <w:pPr>
              <w:pStyle w:val="Compact"/>
              <w:jc w:val="left"/>
            </w:pPr>
            <w:r>
              <w:t xml:space="preserve">32 weeks</w:t>
            </w:r>
          </w:p>
        </w:tc>
        <w:tc>
          <w:tcPr/>
          <w:p>
            <w:pPr>
              <w:pStyle w:val="Compact"/>
              <w:jc w:val="left"/>
            </w:pPr>
            <w:r>
              <w:t xml:space="preserve">45,000 / week</w:t>
            </w:r>
          </w:p>
        </w:tc>
        <w:tc>
          <w:tcPr/>
          <w:p>
            <w:pPr>
              <w:pStyle w:val="Compact"/>
              <w:jc w:val="left"/>
            </w:pPr>
            <w:r>
              <w:t xml:space="preserve">1,440,000</w:t>
            </w:r>
          </w:p>
        </w:tc>
      </w:tr>
      <w:tr>
        <w:tc>
          <w:tcPr/>
          <w:p>
            <w:pPr>
              <w:pStyle w:val="Compact"/>
              <w:jc w:val="left"/>
            </w:pPr>
            <w:r>
              <w:t xml:space="preserve">8</w:t>
            </w:r>
          </w:p>
        </w:tc>
        <w:tc>
          <w:tcPr/>
          <w:p>
            <w:pPr>
              <w:pStyle w:val="Compact"/>
              <w:jc w:val="left"/>
            </w:pPr>
            <w:r>
              <w:t xml:space="preserve">Office and administrative support in</w:t>
            </w:r>
            <w:r>
              <w:t xml:space="preserve"> </w:t>
            </w:r>
            <w:r>
              <w:t xml:space="preserve">Bangladesh Dhaka</w:t>
            </w:r>
            <w:r>
              <w:t xml:space="preserve"> </w:t>
            </w:r>
            <w:r>
              <w:t xml:space="preserve">(project office, utilities, stationery, communication)</w:t>
            </w:r>
          </w:p>
        </w:tc>
        <w:tc>
          <w:tcPr/>
          <w:p>
            <w:pPr>
              <w:pStyle w:val="Compact"/>
              <w:jc w:val="left"/>
            </w:pPr>
            <w:r>
              <w:t xml:space="preserve">32 weeks</w:t>
            </w:r>
          </w:p>
        </w:tc>
        <w:tc>
          <w:tcPr/>
          <w:p>
            <w:pPr>
              <w:pStyle w:val="Compact"/>
              <w:jc w:val="left"/>
            </w:pPr>
            <w:r>
              <w:t xml:space="preserve">35,000 / week</w:t>
            </w:r>
          </w:p>
        </w:tc>
        <w:tc>
          <w:tcPr/>
          <w:p>
            <w:pPr>
              <w:pStyle w:val="Compact"/>
              <w:jc w:val="left"/>
            </w:pPr>
            <w:r>
              <w:t xml:space="preserve">1,120,000</w:t>
            </w:r>
          </w:p>
        </w:tc>
      </w:tr>
      <w:tr>
        <w:tc>
          <w:tcPr/>
          <w:p>
            <w:pPr>
              <w:pStyle w:val="Compact"/>
              <w:jc w:val="left"/>
            </w:pPr>
            <w:r>
              <w:t xml:space="preserve">9</w:t>
            </w:r>
          </w:p>
        </w:tc>
        <w:tc>
          <w:tcPr/>
          <w:p>
            <w:pPr>
              <w:pStyle w:val="Compact"/>
              <w:jc w:val="left"/>
            </w:pPr>
            <w:r>
              <w:t xml:space="preserve">Stakeholder presentations, community engagement events, and knowledge-transfer workshops in</w:t>
            </w:r>
            <w:r>
              <w:t xml:space="preserve"> </w:t>
            </w:r>
            <w:r>
              <w:t xml:space="preserve">Bangladesh Dhaka</w:t>
            </w:r>
          </w:p>
        </w:tc>
        <w:tc>
          <w:tcPr/>
          <w:p>
            <w:pPr>
              <w:pStyle w:val="Compact"/>
              <w:jc w:val="left"/>
            </w:pPr>
            <w:r>
              <w:t xml:space="preserve">3 events</w:t>
            </w:r>
          </w:p>
        </w:tc>
        <w:tc>
          <w:tcPr/>
          <w:p>
            <w:pPr>
              <w:pStyle w:val="Compact"/>
              <w:jc w:val="left"/>
            </w:pPr>
            <w:r>
              <w:t xml:space="preserve">180,000 / event</w:t>
            </w:r>
          </w:p>
        </w:tc>
        <w:tc>
          <w:tcPr/>
          <w:p>
            <w:pPr>
              <w:pStyle w:val="Compact"/>
              <w:jc w:val="left"/>
            </w:pPr>
            <w:r>
              <w:t xml:space="preserve">540,000</w:t>
            </w:r>
          </w:p>
        </w:tc>
      </w:tr>
      <w:tr>
        <w:tc>
          <w:tcPr/>
          <w:p>
            <w:pPr>
              <w:pStyle w:val="Compact"/>
              <w:jc w:val="left"/>
            </w:pPr>
            <w:r>
              <w:t xml:space="preserve">10</w:t>
            </w:r>
          </w:p>
        </w:tc>
        <w:tc>
          <w:tcPr/>
          <w:p>
            <w:pPr>
              <w:pStyle w:val="Compact"/>
              <w:jc w:val="left"/>
            </w:pPr>
            <w:r>
              <w:t xml:space="preserve">Contingency (10% of subtotal)</w:t>
            </w:r>
          </w:p>
        </w:tc>
        <w:tc>
          <w:tcPr/>
          <w:p>
            <w:pPr>
              <w:pStyle w:val="Compact"/>
              <w:jc w:val="left"/>
            </w:pPr>
            <w:r>
              <w:t xml:space="preserve">—</w:t>
            </w:r>
          </w:p>
        </w:tc>
        <w:tc>
          <w:tcPr/>
          <w:p>
            <w:pPr>
              <w:pStyle w:val="Compact"/>
              <w:jc w:val="left"/>
            </w:pPr>
            <w:r>
              <w:t xml:space="preserve">—</w:t>
            </w:r>
          </w:p>
        </w:tc>
        <w:tc>
          <w:tcPr/>
          <w:p>
            <w:pPr>
              <w:pStyle w:val="Compact"/>
              <w:jc w:val="left"/>
            </w:pPr>
            <w:r>
              <w:t xml:space="preserve">2,630,000</w:t>
            </w:r>
          </w:p>
        </w:tc>
      </w:tr>
      <w:tr>
        <w:tc>
          <w:tcPr>
            <w:gridSpan w:val="4"/>
          </w:tcPr>
          <w:p>
            <w:pPr>
              <w:pStyle w:val="Compact"/>
              <w:jc w:val="right"/>
            </w:pPr>
            <w:r>
              <w:t xml:space="preserve">GRAND TOTAL (Inclusive of all applicable taxes)</w:t>
            </w:r>
          </w:p>
        </w:tc>
        <w:tc>
          <w:tcPr/>
          <w:p>
            <w:pPr>
              <w:pStyle w:val="Compact"/>
              <w:jc w:val="left"/>
            </w:pPr>
            <w:r>
              <w:t xml:space="preserve">29,928,000 BDT</w:t>
            </w:r>
          </w:p>
        </w:tc>
      </w:tr>
    </w:tbl>
    <w:p>
      <w:pPr>
        <w:pStyle w:val="BodyText"/>
      </w:pPr>
      <w:r>
        <w:rPr>
          <w:iCs/>
          <w:i/>
        </w:rPr>
        <w:t xml:space="preserve">Amount in words: Twenty-Nine Million Nine Hundred Twenty-Eight Thousand Bangladeshi Taka only.</w:t>
      </w:r>
    </w:p>
    <w:bookmarkEnd w:id="23"/>
    <w:bookmarkStart w:id="24" w:name="terms-and-conditions"/>
    <w:p>
      <w:pPr>
        <w:pStyle w:val="Heading2"/>
      </w:pPr>
      <w:r>
        <w:t xml:space="preserve">4. Terms and Conditions</w:t>
      </w:r>
    </w:p>
    <w:p>
      <w:pPr>
        <w:pStyle w:val="FirstParagraph"/>
      </w:pPr>
      <w:r>
        <w:rPr>
          <w:bCs/>
          <w:b/>
        </w:rPr>
        <w:t xml:space="preserve">4.1 Payment Schedule:</w:t>
      </w:r>
      <w:r>
        <w:t xml:space="preserve"> </w:t>
      </w:r>
      <w:r>
        <w:t xml:space="preserve">Payment shall be made in four (4) equal installments of 25% each, due upon completion of Phase I, Phase II, Phase III, and Phase IV respectively. All payments shall be processed through the Government of Bangladesh treasury in</w:t>
      </w:r>
      <w:r>
        <w:t xml:space="preserve"> </w:t>
      </w:r>
      <w:r>
        <w:t xml:space="preserve">Bangladesh Dhaka</w:t>
      </w:r>
      <w:r>
        <w:t xml:space="preserve">.</w:t>
      </w:r>
    </w:p>
    <w:p>
      <w:pPr>
        <w:pStyle w:val="BodyText"/>
      </w:pPr>
      <w:r>
        <w:rPr>
          <w:bCs/>
          <w:b/>
        </w:rPr>
        <w:t xml:space="preserve">4.2 Commencement:</w:t>
      </w:r>
      <w:r>
        <w:t xml:space="preserve"> </w:t>
      </w:r>
      <w:r>
        <w:t xml:space="preserve">The</w:t>
      </w:r>
      <w:r>
        <w:t xml:space="preserve"> </w:t>
      </w:r>
      <w:r>
        <w:t xml:space="preserve">Oceanographer</w:t>
      </w:r>
      <w:r>
        <w:t xml:space="preserve"> </w:t>
      </w:r>
      <w:r>
        <w:t xml:space="preserve">shall commence work within fourteen (14) calendar days of the formal acceptance of this</w:t>
      </w:r>
      <w:r>
        <w:t xml:space="preserve"> </w:t>
      </w:r>
      <w:r>
        <w:t xml:space="preserve">Quotation Estimate</w:t>
      </w:r>
      <w:r>
        <w:t xml:space="preserve"> </w:t>
      </w:r>
      <w:r>
        <w:t xml:space="preserve">and the execution of the service agreement.</w:t>
      </w:r>
    </w:p>
    <w:p>
      <w:pPr>
        <w:pStyle w:val="BodyText"/>
      </w:pPr>
      <w:r>
        <w:rPr>
          <w:bCs/>
          <w:b/>
        </w:rPr>
        <w:t xml:space="preserve">4.3 Intellectual Property:</w:t>
      </w:r>
      <w:r>
        <w:t xml:space="preserve"> </w:t>
      </w:r>
      <w:r>
        <w:t xml:space="preserve">All data, reports, models, and publications generated under this engagement shall be the sole property of the Government of Bangladesh. The</w:t>
      </w:r>
      <w:r>
        <w:t xml:space="preserve"> </w:t>
      </w:r>
      <w:r>
        <w:t xml:space="preserve">Oceanographer</w:t>
      </w:r>
      <w:r>
        <w:t xml:space="preserve"> </w:t>
      </w:r>
      <w:r>
        <w:t xml:space="preserve">retains the right to publish peer-reviewed academic papers with prior written approval from the Ministry.</w:t>
      </w:r>
    </w:p>
    <w:p>
      <w:pPr>
        <w:pStyle w:val="BodyText"/>
      </w:pPr>
      <w:r>
        <w:rPr>
          <w:bCs/>
          <w:b/>
        </w:rPr>
        <w:t xml:space="preserve">4.4 Insurance and Liability:</w:t>
      </w:r>
      <w:r>
        <w:t xml:space="preserve"> </w:t>
      </w:r>
      <w:r>
        <w:t xml:space="preserve">The</w:t>
      </w:r>
      <w:r>
        <w:t xml:space="preserve"> </w:t>
      </w:r>
      <w:r>
        <w:t xml:space="preserve">Oceanographer</w:t>
      </w:r>
      <w:r>
        <w:t xml:space="preserve"> </w:t>
      </w:r>
      <w:r>
        <w:t xml:space="preserve">and all field personnel shall carry comprehensive marine and personal accident insurance for the duration of all field operations. The contracting party in</w:t>
      </w:r>
      <w:r>
        <w:t xml:space="preserve"> </w:t>
      </w:r>
      <w:r>
        <w:t xml:space="preserve">Bangladesh Dhaka</w:t>
      </w:r>
      <w:r>
        <w:t xml:space="preserve"> </w:t>
      </w:r>
      <w:r>
        <w:t xml:space="preserve">shall be indemnified against any third-party claims arising from field activities.</w:t>
      </w:r>
    </w:p>
    <w:p>
      <w:pPr>
        <w:pStyle w:val="BodyText"/>
      </w:pPr>
      <w:r>
        <w:rPr>
          <w:bCs/>
          <w:b/>
        </w:rPr>
        <w:t xml:space="preserve">4.5 Termination:</w:t>
      </w:r>
      <w:r>
        <w:t xml:space="preserve"> </w:t>
      </w:r>
      <w:r>
        <w:t xml:space="preserve">Either party may terminate this agreement with thirty (30) days written notice. In the event of termination, the</w:t>
      </w:r>
      <w:r>
        <w:t xml:space="preserve"> </w:t>
      </w:r>
      <w:r>
        <w:t xml:space="preserve">Oceanographer</w:t>
      </w:r>
      <w:r>
        <w:t xml:space="preserve"> </w:t>
      </w:r>
      <w:r>
        <w:t xml:space="preserve">shall deliver all data and partial reports in their current state to the Ministry office in</w:t>
      </w:r>
      <w:r>
        <w:t xml:space="preserve"> </w:t>
      </w:r>
      <w:r>
        <w:t xml:space="preserve">Bangladesh Dhaka</w:t>
      </w:r>
      <w:r>
        <w:t xml:space="preserve">.</w:t>
      </w:r>
    </w:p>
    <w:p>
      <w:pPr>
        <w:pStyle w:val="BodyText"/>
      </w:pPr>
      <w:r>
        <w:rPr>
          <w:bCs/>
          <w:b/>
        </w:rPr>
        <w:t xml:space="preserve">4.6 Governing Law:</w:t>
      </w:r>
      <w:r>
        <w:t xml:space="preserve"> </w:t>
      </w:r>
      <w:r>
        <w:t xml:space="preserve">This</w:t>
      </w:r>
      <w:r>
        <w:t xml:space="preserve"> </w:t>
      </w:r>
      <w:r>
        <w:t xml:space="preserve">Quotation Estimate</w:t>
      </w:r>
      <w:r>
        <w:t xml:space="preserve"> </w:t>
      </w:r>
      <w:r>
        <w:t xml:space="preserve">and any resulting contract shall be governed by the laws of the People's Republic of Bangladesh. All disputes shall be resolved through arbitration in</w:t>
      </w:r>
      <w:r>
        <w:t xml:space="preserve"> </w:t>
      </w:r>
      <w:r>
        <w:t xml:space="preserve">Bangladesh Dhaka</w:t>
      </w:r>
      <w:r>
        <w:t xml:space="preserve"> </w:t>
      </w:r>
      <w:r>
        <w:t xml:space="preserve">in accordance with the Arbitration Act, 2001.</w:t>
      </w:r>
    </w:p>
    <w:bookmarkEnd w:id="24"/>
    <w:bookmarkStart w:id="25" w:name="acceptance-and-authorization"/>
    <w:p>
      <w:pPr>
        <w:pStyle w:val="Heading2"/>
      </w:pPr>
      <w:r>
        <w:t xml:space="preserve">5. Acceptance and Authorization</w:t>
      </w:r>
    </w:p>
    <w:p>
      <w:pPr>
        <w:pStyle w:val="FirstParagraph"/>
      </w:pPr>
      <w:r>
        <w:t xml:space="preserve">By signing below, the parties acknowledge and accept the terms, scope, and cost outlined in this</w:t>
      </w:r>
      <w:r>
        <w:t xml:space="preserve"> </w:t>
      </w:r>
      <w:r>
        <w:t xml:space="preserve">Quotation Estimate</w:t>
      </w:r>
      <w:r>
        <w:t xml:space="preserve"> </w:t>
      </w:r>
      <w:r>
        <w:t xml:space="preserve">for the engagement of the</w:t>
      </w:r>
      <w:r>
        <w:t xml:space="preserve"> </w:t>
      </w:r>
      <w:r>
        <w:t xml:space="preserve">Oceanographer</w:t>
      </w:r>
      <w:r>
        <w:t xml:space="preserve"> </w:t>
      </w:r>
      <w:r>
        <w:t xml:space="preserve">for the coastal and estuarine assessment project in</w:t>
      </w:r>
      <w:r>
        <w:t xml:space="preserve"> </w:t>
      </w:r>
      <w:r>
        <w:t xml:space="preserve">Bangladesh Dhaka</w:t>
      </w:r>
      <w:r>
        <w:t xml:space="preserve">.</w:t>
      </w:r>
    </w:p>
    <w:p>
      <w:pPr>
        <w:pStyle w:val="BodyText"/>
      </w:pPr>
      <w:r>
        <w:t xml:space="preserve">For and on behalf of the Contractor</w:t>
      </w:r>
    </w:p>
    <w:p>
      <w:pPr>
        <w:pStyle w:val="BodyText"/>
      </w:pPr>
      <w:r>
        <w:t xml:space="preserve">Dr. Farhan Ahmed</w:t>
      </w:r>
      <w:r>
        <w:br/>
      </w:r>
      <w:r>
        <w:t xml:space="preserve">Senior Oceanographer</w:t>
      </w:r>
      <w:r>
        <w:br/>
      </w:r>
      <w:r>
        <w:t xml:space="preserve">Delta Marine Research Institute</w:t>
      </w:r>
      <w:r>
        <w:br/>
      </w:r>
      <w:r>
        <w:t xml:space="preserve">Bangladesh Dhaka</w:t>
      </w:r>
      <w:r>
        <w:t xml:space="preserve"> </w:t>
      </w:r>
      <w:r>
        <w:t xml:space="preserve">1213</w:t>
      </w:r>
    </w:p>
    <w:p>
      <w:pPr>
        <w:pStyle w:val="BodyText"/>
      </w:pPr>
      <w:r>
        <w:t xml:space="preserve">Signature &amp; Date</w:t>
      </w:r>
    </w:p>
    <w:p>
      <w:pPr>
        <w:pStyle w:val="BodyText"/>
      </w:pPr>
      <w:r>
        <w:t xml:space="preserve">For and on behalf of the Client</w:t>
      </w:r>
    </w:p>
    <w:p>
      <w:pPr>
        <w:pStyle w:val="BodyText"/>
      </w:pPr>
      <w:r>
        <w:t xml:space="preserve">The Secretary</w:t>
      </w:r>
      <w:r>
        <w:br/>
      </w:r>
      <w:r>
        <w:t xml:space="preserve">Ministry of Water Resources</w:t>
      </w:r>
      <w:r>
        <w:br/>
      </w:r>
      <w:r>
        <w:t xml:space="preserve">Government of Bangladesh</w:t>
      </w:r>
      <w:r>
        <w:br/>
      </w:r>
      <w:r>
        <w:t xml:space="preserve">Bangladesh Dhaka</w:t>
      </w:r>
    </w:p>
    <w:p>
      <w:pPr>
        <w:pStyle w:val="BodyText"/>
      </w:pPr>
      <w:r>
        <w:t xml:space="preserve">Signature &amp; Date</w:t>
      </w:r>
    </w:p>
    <w:p>
      <w:pPr>
        <w:pStyle w:val="BodyText"/>
      </w:pPr>
      <w:r>
        <w:rPr>
          <w:bCs/>
          <w:b/>
        </w:rPr>
        <w:t xml:space="preserve">Note:</w:t>
      </w:r>
      <w:r>
        <w:t xml:space="preserve"> </w:t>
      </w:r>
      <w:r>
        <w:t xml:space="preserve">This</w:t>
      </w:r>
      <w:r>
        <w:t xml:space="preserve"> </w:t>
      </w:r>
      <w:r>
        <w:t xml:space="preserve">Quotation Estimate</w:t>
      </w:r>
      <w:r>
        <w:t xml:space="preserve"> </w:t>
      </w:r>
      <w:r>
        <w:t xml:space="preserve">is a non-binding document until formally accepted and converted into a service contract by both parties. All rates are quoted in Bangladeshi Taka (BDT) and are subject to revision if the project duration exceeds 32 weeks. The</w:t>
      </w:r>
      <w:r>
        <w:t xml:space="preserve"> </w:t>
      </w:r>
      <w:r>
        <w:t xml:space="preserve">Oceanographer</w:t>
      </w:r>
      <w:r>
        <w:t xml:space="preserve"> </w:t>
      </w:r>
      <w:r>
        <w:t xml:space="preserve">reserves the right to adjust field schedules based on monsoon weather conditions affecting the Bay of Bengal. This document is valid only for the project location in</w:t>
      </w:r>
      <w:r>
        <w:t xml:space="preserve"> </w:t>
      </w:r>
      <w:r>
        <w:t xml:space="preserve">Bangladesh Dhaka</w:t>
      </w:r>
      <w:r>
        <w:t xml:space="preserve"> </w:t>
      </w:r>
      <w:r>
        <w:t xml:space="preserve">and its associated coastal field stations.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Bangladesh Dhaka</dc:title>
  <dc:creator/>
  <dc:language>en</dc:language>
  <cp:keywords/>
  <dcterms:created xsi:type="dcterms:W3CDTF">2026-10-10T04:41:02Z</dcterms:created>
  <dcterms:modified xsi:type="dcterms:W3CDTF">2026-10-10T04:41:02Z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