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Oceanographer</w:t>
      </w:r>
      <w:r>
        <w:t xml:space="preserve"> </w:t>
      </w:r>
      <w:r>
        <w:t xml:space="preserve">Marine &amp; Environmental Solutions S.A.S.</w:t>
      </w:r>
    </w:p>
    <w:p>
      <w:pPr>
        <w:pStyle w:val="BodyText"/>
      </w:pPr>
      <w:r>
        <w:t xml:space="preserve">Carrera 43A No. 69-120, Of. 501, El Poblado, Medellín, Antioquia, Colombia</w:t>
      </w:r>
    </w:p>
    <w:p>
      <w:pPr>
        <w:pStyle w:val="BodyText"/>
      </w:pPr>
      <w:r>
        <w:t xml:space="preserve">Tel: +57 (604) 444 8821 | Email: quotes@oceanographer-colombia.com | NIT: 901.234.567-8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OE-COL-MDE-2025-0472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12,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Instituto de Investigaciones Marinas y Costeras – Sede Medellín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Cl. 42 No. 52-23, La Candelaria, Medellín, Antioquia, Colombia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890.456.789-1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Pacific Coast Hydrographic Survey – Phase II (2025–2026)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Ing. Laura Cárdenas, Senior Oceanographer &amp; Account Manager</w:t>
            </w:r>
          </w:p>
        </w:tc>
      </w:tr>
    </w:tbl>
    <w:bookmarkStart w:id="21" w:name="scope-of-the-quotation-estimate"/>
    <w:p>
      <w:pPr>
        <w:pStyle w:val="Heading2"/>
      </w:pPr>
      <w:r>
        <w:t xml:space="preserve">1. Scope of the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issued by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Marine &amp; Environmental Solutions S.A.S. to provide a comprehensive, itemized cost breakdown for the supply, installation, calibration, and professional support of oceanographic instrumentation and data-processing software required for the Pacific Coast Hydrographic Survey – Phase II. All goods and services described herein are to be delivered, installed, and commissioned at the client's facilities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, with field deployment to the Pacific coastal stations as specified in the project annex. This document constitutes a formal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and is binding only within the validity period stated above.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Oceanographer</w:t>
            </w:r>
            <w:r>
              <w:t xml:space="preserve"> </w:t>
            </w:r>
            <w:r>
              <w:t xml:space="preserve">Multi-Beam Echo Sounder (MBES) – 400 kHz, 120° beam, Class 1 IHO compliant, with transducer, cable, and mounting bracket. Full calibration certificate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Oceanographer</w:t>
            </w:r>
            <w:r>
              <w:t xml:space="preserve"> </w:t>
            </w:r>
            <w:r>
              <w:t xml:space="preserve">CTD (Conductivity, Temperature, Depth) Profiler – 0–6,000 m range, 0.001 °C resolution, with Niskin bottle rosette (24 bottles, 10 L each).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Oceanographer</w:t>
            </w:r>
            <w:r>
              <w:t xml:space="preserve"> </w:t>
            </w:r>
            <w:r>
              <w:t xml:space="preserve">Acoustic Doppler Current Profiler (ADCP) – 300 kHz, 4-beam, mooring and shipboard configurations, with 100 m transducer piling.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Oceanographer</w:t>
            </w:r>
            <w:r>
              <w:t xml:space="preserve"> </w:t>
            </w:r>
            <w:r>
              <w:t xml:space="preserve">Oceanographic Data Acquisition &amp; Processing Software Suite – License for 10 workstations, includes bathymetric processing, CTD data reduction, ADCP post-processing, and GIS integration modules. 3-year maintenance and update subscription.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Installation, integration, and on-site calibration of all</w:t>
            </w:r>
            <w:r>
              <w:t xml:space="preserve"> </w:t>
            </w:r>
            <w:r>
              <w:rPr>
                <w:bCs/>
                <w:b/>
              </w:rPr>
              <w:t xml:space="preserve">Oceanographer</w:t>
            </w:r>
            <w:r>
              <w:t xml:space="preserve"> </w:t>
            </w:r>
            <w:r>
              <w:t xml:space="preserve">instruments at the client's laboratory in</w:t>
            </w:r>
            <w:r>
              <w:t xml:space="preserve"> </w:t>
            </w:r>
            <w:r>
              <w:rPr>
                <w:bCs/>
                <w:b/>
              </w:rPr>
              <w:t xml:space="preserve">Colombia Medellín</w:t>
            </w:r>
            <w:r>
              <w:t xml:space="preserve">. Includes 5 business days of on-site engineering support by two (2) certified</w:t>
            </w:r>
            <w:r>
              <w:t xml:space="preserve"> </w:t>
            </w:r>
            <w:r>
              <w:rPr>
                <w:bCs/>
                <w:b/>
              </w:rPr>
              <w:t xml:space="preserve">Oceanographer</w:t>
            </w:r>
            <w:r>
              <w:t xml:space="preserve"> </w:t>
            </w:r>
            <w:r>
              <w:t xml:space="preserve">technicians.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training program – 10-day intensive course in</w:t>
            </w:r>
            <w:r>
              <w:t xml:space="preserve"> </w:t>
            </w:r>
            <w:r>
              <w:rPr>
                <w:bCs/>
                <w:b/>
              </w:rPr>
              <w:t xml:space="preserve">Colombia Medellín</w:t>
            </w:r>
            <w:r>
              <w:t xml:space="preserve"> </w:t>
            </w:r>
            <w:r>
              <w:t xml:space="preserve">covering MBES operation, CTD deployment protocols, ADCP mooring procedures, and</w:t>
            </w:r>
            <w:r>
              <w:t xml:space="preserve"> </w:t>
            </w:r>
            <w:r>
              <w:rPr>
                <w:bCs/>
                <w:b/>
              </w:rPr>
              <w:t xml:space="preserve">Oceanographer</w:t>
            </w:r>
            <w:r>
              <w:t xml:space="preserve"> </w:t>
            </w:r>
            <w:r>
              <w:t xml:space="preserve">software workflows. Maximum 12 participants. Materials in Spanish and English.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deployment support – Two (2)</w:t>
            </w:r>
            <w:r>
              <w:t xml:space="preserve"> </w:t>
            </w:r>
            <w:r>
              <w:rPr>
                <w:bCs/>
                <w:b/>
              </w:rPr>
              <w:t xml:space="preserve">Oceanographer</w:t>
            </w:r>
            <w:r>
              <w:t xml:space="preserve"> </w:t>
            </w:r>
            <w:r>
              <w:t xml:space="preserve">senior oceanographers to accompany the survey vessel for 20 field days along the Pacific coast (Cali, Buenaventura, Tumaco sectors). Includes per diem, lodging, and local transport.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Spare parts and consumables kit – Transducer seals, CTD sensor membranes, ADCP propeller guards, calibration standards, and 12 months of recommended replacement components for all</w:t>
            </w:r>
            <w:r>
              <w:t xml:space="preserve"> </w:t>
            </w:r>
            <w:r>
              <w:rPr>
                <w:bCs/>
                <w:b/>
              </w:rPr>
              <w:t xml:space="preserve">Oceanographer</w:t>
            </w:r>
            <w:r>
              <w:t xml:space="preserve"> </w:t>
            </w:r>
            <w:r>
              <w:t xml:space="preserve">equipment listed above.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and domestic freight, customs clearance, and insurance for all equipment shipped to</w:t>
            </w:r>
            <w:r>
              <w:t xml:space="preserve"> </w:t>
            </w:r>
            <w:r>
              <w:rPr>
                <w:bCs/>
                <w:b/>
              </w:rPr>
              <w:t xml:space="preserve">Colombia Medellín</w:t>
            </w:r>
            <w:r>
              <w:t xml:space="preserve">. Includes DDP (Delivered Duty Paid) terms per Incoterms 2020.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1,346,000,000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IVA 19%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255,740,000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1,601,740,000</w:t>
            </w:r>
          </w:p>
        </w:tc>
      </w:tr>
    </w:tbl>
    <w:bookmarkEnd w:id="22"/>
    <w:bookmarkStart w:id="23" w:name="payment-terms"/>
    <w:p>
      <w:pPr>
        <w:pStyle w:val="Heading2"/>
      </w:pPr>
      <w:r>
        <w:t xml:space="preserve">3. Payment Terms</w:t>
      </w:r>
    </w:p>
    <w:p>
      <w:pPr>
        <w:pStyle w:val="FirstParagraph"/>
      </w:pPr>
      <w:r>
        <w:t xml:space="preserve">Payment shall be made in Colombian Pesos (COP) via bank transfer to the account designated by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Marine &amp; Environmental Solutions S.A.S. The schedule is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</w:t>
      </w:r>
      <w:r>
        <w:t xml:space="preserve"> </w:t>
      </w:r>
      <w:r>
        <w:t xml:space="preserve">(COP 640,696,000) upon signing of the purchase order and acceptance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</w:t>
      </w:r>
      <w:r>
        <w:t xml:space="preserve"> </w:t>
      </w:r>
      <w:r>
        <w:t xml:space="preserve">(COP 640,696,000) upon delivery and successful on-site installation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20%</w:t>
      </w:r>
      <w:r>
        <w:t xml:space="preserve"> </w:t>
      </w:r>
      <w:r>
        <w:t xml:space="preserve">(COP 320,348,000) upon completion of the operator training program and final acceptance report.</w:t>
      </w:r>
    </w:p>
    <w:bookmarkEnd w:id="23"/>
    <w:bookmarkStart w:id="24" w:name="delivery-and-lead-time"/>
    <w:p>
      <w:pPr>
        <w:pStyle w:val="Heading2"/>
      </w:pPr>
      <w:r>
        <w:t xml:space="preserve">4. Delivery and Lead Time</w:t>
      </w:r>
    </w:p>
    <w:p>
      <w:pPr>
        <w:pStyle w:val="FirstParagraph"/>
      </w:pPr>
      <w:r>
        <w:t xml:space="preserve">All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instruments and software licenses shall be delivered to the client's premises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within</w:t>
      </w:r>
      <w:r>
        <w:t xml:space="preserve"> </w:t>
      </w:r>
      <w:r>
        <w:rPr>
          <w:bCs/>
          <w:b/>
        </w:rPr>
        <w:t xml:space="preserve">ten (10) weeks</w:t>
      </w:r>
      <w:r>
        <w:t xml:space="preserve"> </w:t>
      </w:r>
      <w:r>
        <w:t xml:space="preserve">from the date of the signed purchase order. Field deployment support shall be scheduled in coordination with the client's survey calendar, no later than November 2025.</w:t>
      </w:r>
    </w:p>
    <w:bookmarkEnd w:id="24"/>
    <w:bookmarkStart w:id="25" w:name="warranty-and-after-sales-support"/>
    <w:p>
      <w:pPr>
        <w:pStyle w:val="Heading2"/>
      </w:pPr>
      <w:r>
        <w:t xml:space="preserve">5. Warranty and After-Sales Support</w:t>
      </w:r>
    </w:p>
    <w:p>
      <w:pPr>
        <w:pStyle w:val="FirstParagraph"/>
      </w:pPr>
      <w:r>
        <w:rPr>
          <w:bCs/>
          <w:b/>
        </w:rPr>
        <w:t xml:space="preserve">Oceanographer</w:t>
      </w:r>
      <w:r>
        <w:t xml:space="preserve"> </w:t>
      </w:r>
      <w:r>
        <w:t xml:space="preserve">provides a standard</w:t>
      </w:r>
      <w:r>
        <w:t xml:space="preserve"> </w:t>
      </w:r>
      <w:r>
        <w:rPr>
          <w:bCs/>
          <w:b/>
        </w:rPr>
        <w:t xml:space="preserve">two (2) year</w:t>
      </w:r>
      <w:r>
        <w:t xml:space="preserve"> </w:t>
      </w:r>
      <w:r>
        <w:t xml:space="preserve">comprehensive warranty on all hardware items listed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, covering defects in materials and workmanship. The software suite includes a three-year maintenance and update subscription. After the warranty period,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offers extended service contracts at a discounted rate for clients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and throughout the Antioquia region.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calendar days from the date of issue. Prices are subject to revision after the expiry date.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equipment is new, factory-sealed, and shipped with original manufacturer documentation and calibration certificates traceable to SI standards.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port strikes, natural disasters, or government import restrictions affecting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, may extend delivery timelines.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shall notify the client in writing within 48 hours of any such event.</w:t>
      </w:r>
    </w:p>
    <w:p>
      <w:pPr>
        <w:numPr>
          <w:ilvl w:val="0"/>
          <w:numId w:val="1002"/>
        </w:numPr>
        <w:pStyle w:val="Compact"/>
      </w:pPr>
      <w:r>
        <w:t xml:space="preserve">Intellectual property of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software suite remains with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Marine &amp; Environmental Solutions S.A.S. The client receives a non-transferable, site-specific license for the duration of the subscription.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or the resulting contract shall be resolved under the commercial laws of the Republic of Colombia, with jurisdiction in the courts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 document does not constitute a contract until a formal purchase order is issued by the client and countersigned by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.</w:t>
      </w:r>
    </w:p>
    <w:bookmarkEnd w:id="26"/>
    <w:bookmarkStart w:id="27" w:name="acceptance"/>
    <w:p>
      <w:pPr>
        <w:pStyle w:val="Heading2"/>
      </w:pPr>
      <w:r>
        <w:t xml:space="preserve">7.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and agrees to the terms, pricing, and conditions set forth herein for the supply of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oceanographic systems and services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Oceanographer Marine &amp; Environmental Solutions S.A.S.</w:t>
      </w:r>
    </w:p>
    <w:p>
      <w:pPr>
        <w:pStyle w:val="BodyText"/>
      </w:pPr>
      <w:r>
        <w:t xml:space="preserve">Ing. Laura Cárdenas</w:t>
      </w:r>
    </w:p>
    <w:p>
      <w:pPr>
        <w:pStyle w:val="BodyText"/>
      </w:pPr>
      <w:r>
        <w:t xml:space="preserve">Senior Oceanographer &amp; Account Manager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 – Instituto de Investigaciones Marinas y Costeras</w:t>
      </w:r>
    </w:p>
    <w:p>
      <w:pPr>
        <w:pStyle w:val="BodyText"/>
      </w:pPr>
      <w:r>
        <w:t xml:space="preserve">Authorized Representative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Oceanographer</w:t>
      </w:r>
      <w:r>
        <w:t xml:space="preserve"> </w:t>
      </w:r>
      <w:r>
        <w:t xml:space="preserve">Marine &amp; Environmental Solutions S.A.S. | Carrera 43A No. 69-120, Of. 501, El Poblado, Medellín, Antioquia, Colombia</w:t>
      </w:r>
    </w:p>
    <w:p>
      <w:pPr>
        <w:pStyle w:val="BodyText"/>
      </w:pPr>
      <w:r>
        <w:t xml:space="preserve">Quotation Estimate No. OE-COL-MDE-2025-0472 | This document is confidential and intended solely for the named recipient.</w:t>
      </w:r>
    </w:p>
    <w:p>
      <w:pPr>
        <w:pStyle w:val="BodyText"/>
      </w:pPr>
      <w:r>
        <w:t xml:space="preserve">Page 1 of 1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Oceanographer - Colombia Medellín</dc:title>
  <dc:creator/>
  <dc:language>en</dc:language>
  <cp:keywords/>
  <dcterms:created xsi:type="dcterms:W3CDTF">2026-10-10T08:06:56Z</dcterms:created>
  <dcterms:modified xsi:type="dcterms:W3CDTF">2026-10-10T08:06:56Z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