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Document No. QE-EGY-2025-0472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End w:id="20"/>
    <w:p>
      <w:pPr>
        <w:pStyle w:val="BodyText"/>
      </w:pPr>
      <w:r>
        <w:rPr>
          <w:bCs/>
          <w:b/>
        </w:rPr>
        <w:t xml:space="preserve">Marine &amp; Oceanographic Solutions Ltd.</w:t>
      </w:r>
    </w:p>
    <w:p>
      <w:pPr>
        <w:pStyle w:val="BodyText"/>
      </w:pPr>
      <w:r>
        <w:t xml:space="preserve">12 Research Avenue, Dokki District</w:t>
      </w:r>
    </w:p>
    <w:p>
      <w:pPr>
        <w:pStyle w:val="BodyText"/>
      </w:pPr>
      <w:r>
        <w:t xml:space="preserve">Cairo, Egypt 12577</w:t>
      </w:r>
    </w:p>
    <w:p>
      <w:pPr>
        <w:pStyle w:val="BodyText"/>
      </w:pPr>
      <w:r>
        <w:t xml:space="preserve">Tel: +20 2 2735 8841</w:t>
      </w:r>
    </w:p>
    <w:p>
      <w:pPr>
        <w:pStyle w:val="BodyText"/>
      </w:pPr>
      <w:r>
        <w:t xml:space="preserve">Email: quotations@mosl-egypt.com</w:t>
      </w:r>
    </w:p>
    <w:p>
      <w:pPr>
        <w:pStyle w:val="BodyText"/>
      </w:pPr>
      <w:r>
        <w:t xml:space="preserve">CR No. 184-552-2019</w:t>
      </w:r>
    </w:p>
    <w:bookmarkStart w:id="21" w:name="prepared-for"/>
    <w:p>
      <w:pPr>
        <w:pStyle w:val="Heading3"/>
      </w:pPr>
      <w:r>
        <w:t xml:space="preserve">Prepared For:</w:t>
      </w:r>
    </w:p>
    <w:p>
      <w:pPr>
        <w:pStyle w:val="FirstParagraph"/>
      </w:pPr>
      <w:r>
        <w:rPr>
          <w:bCs/>
          <w:b/>
        </w:rPr>
        <w:t xml:space="preserve">Client:</w:t>
      </w:r>
      <w:r>
        <w:t xml:space="preserve"> </w:t>
      </w:r>
      <w:r>
        <w:t xml:space="preserve">Egyptian National Institute of Oceanographic Research (ENIOR)</w:t>
      </w:r>
    </w:p>
    <w:p>
      <w:pPr>
        <w:pStyle w:val="BodyText"/>
      </w:pPr>
      <w:r>
        <w:rPr>
          <w:bCs/>
          <w:b/>
        </w:rPr>
        <w:t xml:space="preserve">Address:</w:t>
      </w:r>
      <w:r>
        <w:t xml:space="preserve"> </w:t>
      </w:r>
      <w:r>
        <w:t xml:space="preserve">27 El-Moharrem Street, Cairo, Egypt</w:t>
      </w:r>
    </w:p>
    <w:p>
      <w:pPr>
        <w:pStyle w:val="BodyText"/>
      </w:pPr>
      <w:r>
        <w:rPr>
          <w:bCs/>
          <w:b/>
        </w:rPr>
        <w:t xml:space="preserve">Attn:</w:t>
      </w:r>
      <w:r>
        <w:t xml:space="preserve"> </w:t>
      </w:r>
      <w:r>
        <w:t xml:space="preserve">Dr. Ahmed El-Sayed, Director of Marine Research Division</w:t>
      </w:r>
    </w:p>
    <w:p>
      <w:pPr>
        <w:pStyle w:val="BodyText"/>
      </w:pPr>
      <w:r>
        <w:rPr>
          <w:bCs/>
          <w:b/>
        </w:rPr>
        <w:t xml:space="preserve">Project Reference:</w:t>
      </w:r>
      <w:r>
        <w:t xml:space="preserve"> </w:t>
      </w:r>
      <w:r>
        <w:t xml:space="preserve">ENIOR-2025-RED-MED-003</w:t>
      </w:r>
    </w:p>
    <w:bookmarkEnd w:id="21"/>
    <w:bookmarkStart w:id="22" w:name="subject-of-this-quotation-estimate"/>
    <w:p>
      <w:pPr>
        <w:pStyle w:val="Heading2"/>
      </w:pPr>
      <w:r>
        <w:t xml:space="preserve">1. Subject of This Quotation Estimate</w:t>
      </w:r>
    </w:p>
    <w:p>
      <w:pPr>
        <w:pStyle w:val="FirstParagraph"/>
      </w:pPr>
      <w:r>
        <w:t xml:space="preserve">This Quotation Estimate is issued by Marine &amp; Oceanographic Solutions Ltd. (hereinafter referred to as "the Supplier") in response to the formal request for proposal submitted by the Egyptian National Institute of Oceanographic Research for the procurement, installation, calibration, and operational deployment of a fully integrated</w:t>
      </w:r>
      <w:r>
        <w:t xml:space="preserve"> </w:t>
      </w:r>
      <w:r>
        <w:rPr>
          <w:bCs/>
          <w:b/>
        </w:rPr>
        <w:t xml:space="preserve">Oceanographer</w:t>
      </w:r>
      <w:r>
        <w:t xml:space="preserve"> </w:t>
      </w:r>
      <w:r>
        <w:t xml:space="preserve">research platform and associated marine surveying equipment. The Oceanographer system, as specified in this Quotation Estimate, is designed to support comprehensive oceanographic data collection, water quality monitoring, and marine biodiversity assessment across Egyptian maritime jurisdictions, including the Mediterranean coastline, the Red Sea corridor, and the Suez Canal waterway. All services and equipment outlined herein are to be delivered, installed, and commissioned within the administrative boundaries of</w:t>
      </w:r>
      <w:r>
        <w:t xml:space="preserve"> </w:t>
      </w:r>
      <w:r>
        <w:rPr>
          <w:bCs/>
          <w:b/>
        </w:rPr>
        <w:t xml:space="preserve">Egypt Cairo</w:t>
      </w:r>
      <w:r>
        <w:t xml:space="preserve"> </w:t>
      </w:r>
      <w:r>
        <w:t xml:space="preserve">and its associated port facilities, with field operations extending to designated coastal and maritime zones under Egyptian jurisdiction.</w:t>
      </w:r>
    </w:p>
    <w:bookmarkEnd w:id="22"/>
    <w:bookmarkStart w:id="23" w:name="scope-of-work-and-deliverables"/>
    <w:p>
      <w:pPr>
        <w:pStyle w:val="Heading2"/>
      </w:pPr>
      <w:r>
        <w:t xml:space="preserve">2. Scope of Work and Deliverables</w:t>
      </w:r>
    </w:p>
    <w:p>
      <w:pPr>
        <w:pStyle w:val="FirstParagraph"/>
      </w:pPr>
      <w:r>
        <w:t xml:space="preserve">The Oceanographer platform referenced in this Quotation Estimate encompasses the following major components and service packages. The Supplier confirms that all deliverables comply with Egyptian Ministry of Environment regulations, the Egyptian Standard Organization (ESO) specifications, and international oceanographic research standards as established by the Intergovernmental Oceanographic Commission (IOC) of UNESCO.</w:t>
      </w:r>
    </w:p>
    <w:bookmarkEnd w:id="23"/>
    <w:bookmarkStart w:id="24"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Price (EGP)</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Oceanographer Primary Research Vessel (45m, dual-hull, equipped with CTD rosette, ADCP, and multibeam echo sounder)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Port Said Dockyard, Egypt Cairo logistics hub</w:t>
            </w:r>
          </w:p>
        </w:tc>
      </w:tr>
      <w:tr>
        <w:tc>
          <w:tcPr/>
          <w:p>
            <w:pPr>
              <w:pStyle w:val="Compact"/>
              <w:jc w:val="left"/>
            </w:pPr>
            <w:r>
              <w:t xml:space="preserve">2</w:t>
            </w:r>
          </w:p>
        </w:tc>
        <w:tc>
          <w:tcPr/>
          <w:p>
            <w:pPr>
              <w:pStyle w:val="Compact"/>
              <w:jc w:val="left"/>
            </w:pPr>
            <w:r>
              <w:t xml:space="preserve">Oceanographer Onboard Laboratory Module (salinity, pH, dissolved oxygen, turbidity, and nutrient analyzers)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ENIOR Facility, Cairo</w:t>
            </w:r>
          </w:p>
        </w:tc>
      </w:tr>
      <w:tr>
        <w:tc>
          <w:tcPr/>
          <w:p>
            <w:pPr>
              <w:pStyle w:val="Compact"/>
              <w:jc w:val="left"/>
            </w:pPr>
            <w:r>
              <w:t xml:space="preserve">3</w:t>
            </w:r>
          </w:p>
        </w:tc>
        <w:tc>
          <w:tcPr/>
          <w:p>
            <w:pPr>
              <w:pStyle w:val="Compact"/>
              <w:jc w:val="left"/>
            </w:pPr>
            <w:r>
              <w:t xml:space="preserve">Oceanographer Autonomous Underwater Vehicle (AUV) – 300m depth rating, sonar imaging, and water sampling capability</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c>
          <w:tcPr/>
          <w:p>
            <w:pPr>
              <w:pStyle w:val="Compact"/>
              <w:jc w:val="left"/>
            </w:pPr>
            <w:r>
              <w:t xml:space="preserve">ENIOR Facility, Cairo</w:t>
            </w:r>
          </w:p>
        </w:tc>
      </w:tr>
      <w:tr>
        <w:tc>
          <w:tcPr/>
          <w:p>
            <w:pPr>
              <w:pStyle w:val="Compact"/>
              <w:jc w:val="left"/>
            </w:pPr>
            <w:r>
              <w:t xml:space="preserve">4</w:t>
            </w:r>
          </w:p>
        </w:tc>
        <w:tc>
          <w:tcPr/>
          <w:p>
            <w:pPr>
              <w:pStyle w:val="Compact"/>
              <w:jc w:val="left"/>
            </w:pPr>
            <w:r>
              <w:t xml:space="preserve">Oceanographer Satellite Communication and Data Uplink System (real-time telemetry to Cairo operations center)</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 Oceanographer</w:t>
            </w:r>
          </w:p>
        </w:tc>
        <w:tc>
          <w:tcPr/>
          <w:p>
            <w:pPr>
              <w:pStyle w:val="Compact"/>
              <w:jc w:val="left"/>
            </w:pPr>
            <w:r>
              <w:t xml:space="preserve">Cairo Operations Center</w:t>
            </w:r>
          </w:p>
        </w:tc>
      </w:tr>
      <w:tr>
        <w:tc>
          <w:tcPr/>
          <w:p>
            <w:pPr>
              <w:pStyle w:val="Compact"/>
              <w:jc w:val="left"/>
            </w:pPr>
            <w:r>
              <w:t xml:space="preserve">5</w:t>
            </w:r>
          </w:p>
        </w:tc>
        <w:tc>
          <w:tcPr/>
          <w:p>
            <w:pPr>
              <w:pStyle w:val="Compact"/>
              <w:jc w:val="left"/>
            </w:pPr>
            <w:r>
              <w:t xml:space="preserve">Oceanographer Environmental Monitoring Sensor Array (deployable buoys, 12 units, for Red Sea and Mediterranean stations)</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Coastal deployment sites, Egypt</w:t>
            </w:r>
          </w:p>
        </w:tc>
      </w:tr>
      <w:tr>
        <w:tc>
          <w:tcPr/>
          <w:p>
            <w:pPr>
              <w:pStyle w:val="Compact"/>
              <w:jc w:val="left"/>
            </w:pPr>
            <w:r>
              <w:t xml:space="preserve">6</w:t>
            </w:r>
          </w:p>
        </w:tc>
        <w:tc>
          <w:tcPr/>
          <w:p>
            <w:pPr>
              <w:pStyle w:val="Compact"/>
              <w:jc w:val="left"/>
            </w:pPr>
            <w:r>
              <w:t xml:space="preserve">Installation, Calibration, and Commissioning of the complete Oceanographer system at Egypt Cairo facilities</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c>
          <w:tcPr/>
          <w:p>
            <w:pPr>
              <w:pStyle w:val="Compact"/>
              <w:jc w:val="left"/>
            </w:pPr>
            <w:r>
              <w:t xml:space="preserve">Egypt Cairo – ENIOR premises</w:t>
            </w:r>
          </w:p>
        </w:tc>
      </w:tr>
      <w:tr>
        <w:tc>
          <w:tcPr/>
          <w:p>
            <w:pPr>
              <w:pStyle w:val="Compact"/>
              <w:jc w:val="left"/>
            </w:pPr>
            <w:r>
              <w:t xml:space="preserve">7</w:t>
            </w:r>
          </w:p>
        </w:tc>
        <w:tc>
          <w:tcPr/>
          <w:p>
            <w:pPr>
              <w:pStyle w:val="Compact"/>
              <w:jc w:val="left"/>
            </w:pPr>
            <w:r>
              <w:t xml:space="preserve">Technical Training Program for 20 Egyptian oceanographic staff (4-week intensive course on Oceanographer platform operation)</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c>
          <w:tcPr/>
          <w:p>
            <w:pPr>
              <w:pStyle w:val="Compact"/>
              <w:jc w:val="left"/>
            </w:pPr>
            <w:r>
              <w:t xml:space="preserve">Egypt Cairo Training Center</w:t>
            </w:r>
          </w:p>
        </w:tc>
      </w:tr>
      <w:tr>
        <w:tc>
          <w:tcPr/>
          <w:p>
            <w:pPr>
              <w:pStyle w:val="Compact"/>
              <w:jc w:val="left"/>
            </w:pPr>
            <w:r>
              <w:t xml:space="preserve">8</w:t>
            </w:r>
          </w:p>
        </w:tc>
        <w:tc>
          <w:tcPr/>
          <w:p>
            <w:pPr>
              <w:pStyle w:val="Compact"/>
              <w:jc w:val="left"/>
            </w:pPr>
            <w:r>
              <w:t xml:space="preserve">Annual Maintenance, Spare Parts, and Technical Support Contract (3-year term for the Oceanographer system)</w:t>
            </w:r>
          </w:p>
        </w:tc>
        <w:tc>
          <w:tcPr/>
          <w:p>
            <w:pPr>
              <w:pStyle w:val="Compact"/>
              <w:jc w:val="left"/>
            </w:pPr>
            <w:r>
              <w:t xml:space="preserve">3</w:t>
            </w:r>
          </w:p>
        </w:tc>
        <w:tc>
          <w:tcPr/>
          <w:p>
            <w:pPr>
              <w:pStyle w:val="Compact"/>
              <w:jc w:val="left"/>
            </w:pPr>
            <w:r>
              <w:t xml:space="preserve">1,100,000</w:t>
            </w:r>
          </w:p>
        </w:tc>
        <w:tc>
          <w:tcPr/>
          <w:p>
            <w:pPr>
              <w:pStyle w:val="Compact"/>
              <w:jc w:val="left"/>
            </w:pPr>
            <w:r>
              <w:t xml:space="preserve">3,300,000</w:t>
            </w:r>
          </w:p>
        </w:tc>
        <w:tc>
          <w:tcPr/>
          <w:p>
            <w:pPr>
              <w:pStyle w:val="Compact"/>
              <w:jc w:val="left"/>
            </w:pPr>
            <w:r>
              <w:t xml:space="preserve">Egypt Cairo and field sites</w:t>
            </w:r>
          </w:p>
        </w:tc>
      </w:tr>
      <w:tr>
        <w:tc>
          <w:tcPr/>
          <w:p>
            <w:pPr>
              <w:pStyle w:val="Compact"/>
              <w:jc w:val="left"/>
            </w:pPr>
            <w:r>
              <w:t xml:space="preserve">9</w:t>
            </w:r>
          </w:p>
        </w:tc>
        <w:tc>
          <w:tcPr/>
          <w:p>
            <w:pPr>
              <w:pStyle w:val="Compact"/>
              <w:jc w:val="left"/>
            </w:pPr>
            <w:r>
              <w:t xml:space="preserve">Customs Clearance, Inland Transportation, and Insurance for all Oceanographer equipment to Egypt Cairo</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Port of entry to Egypt Cairo</w:t>
            </w:r>
          </w:p>
        </w:tc>
      </w:tr>
      <w:tr>
        <w:tc>
          <w:tcPr/>
          <w:p>
            <w:pPr>
              <w:pStyle w:val="Compact"/>
              <w:jc w:val="left"/>
            </w:pPr>
            <w:r>
              <w:t xml:space="preserve">10</w:t>
            </w:r>
          </w:p>
        </w:tc>
        <w:tc>
          <w:tcPr/>
          <w:p>
            <w:pPr>
              <w:pStyle w:val="Compact"/>
              <w:jc w:val="left"/>
            </w:pPr>
            <w:r>
              <w:t xml:space="preserve">Project Management, Regulatory Compliance Filing, and Egyptian Environmental Impact Assessment documentation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Egypt Cairo – Administrative</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(EGP)</w:t>
            </w:r>
          </w:p>
        </w:tc>
      </w:tr>
      <w:tr>
        <w:tc>
          <w:tcPr/>
          <w:p>
            <w:pPr>
              <w:pStyle w:val="Compact"/>
              <w:jc w:val="left"/>
            </w:pPr>
            <w:r>
              <w:t xml:space="preserve">Subtotal (Items 1–10)</w:t>
            </w:r>
          </w:p>
        </w:tc>
        <w:tc>
          <w:tcPr/>
          <w:p>
            <w:pPr>
              <w:pStyle w:val="Compact"/>
              <w:jc w:val="left"/>
            </w:pPr>
            <w:r>
              <w:t xml:space="preserve">46,480,000</w:t>
            </w:r>
          </w:p>
        </w:tc>
      </w:tr>
      <w:tr>
        <w:tc>
          <w:tcPr/>
          <w:p>
            <w:pPr>
              <w:pStyle w:val="Compact"/>
              <w:jc w:val="left"/>
            </w:pPr>
            <w:r>
              <w:t xml:space="preserve">VAT (14% – Egyptian Value Added Tax)</w:t>
            </w:r>
          </w:p>
        </w:tc>
        <w:tc>
          <w:tcPr/>
          <w:p>
            <w:pPr>
              <w:pStyle w:val="Compact"/>
              <w:jc w:val="left"/>
            </w:pPr>
            <w:r>
              <w:t xml:space="preserve">6,507,200</w:t>
            </w:r>
          </w:p>
        </w:tc>
      </w:tr>
      <w:tr>
        <w:tc>
          <w:tcPr/>
          <w:p>
            <w:pPr>
              <w:pStyle w:val="Compact"/>
              <w:jc w:val="left"/>
            </w:pPr>
            <w:r>
              <w:rPr>
                <w:bCs/>
                <w:b/>
              </w:rPr>
              <w:t xml:space="preserve">Grand Total (Quotation Estimate)</w:t>
            </w:r>
          </w:p>
        </w:tc>
        <w:tc>
          <w:tcPr/>
          <w:p>
            <w:pPr>
              <w:pStyle w:val="Compact"/>
              <w:jc w:val="left"/>
            </w:pPr>
            <w:r>
              <w:rPr>
                <w:bCs/>
                <w:b/>
              </w:rPr>
              <w:t xml:space="preserve">52,987,200 EGP</w:t>
            </w:r>
          </w:p>
        </w:tc>
      </w:tr>
    </w:tbl>
    <w:p>
      <w:pPr>
        <w:pStyle w:val="BodyText"/>
      </w:pPr>
      <w:r>
        <w:rPr>
          <w:iCs/>
          <w:i/>
        </w:rPr>
        <w:t xml:space="preserve">All prices are quoted in Egyptian Pounds (EGP) and are inclusive of all applicable duties unless otherwise stated. This Quotation Estimate is valid for a period of ninety (90) calendar days from the date of issue.</w:t>
      </w:r>
    </w:p>
    <w:bookmarkEnd w:id="25"/>
    <w:bookmarkStart w:id="26" w:name="terms-and-conditions"/>
    <w:p>
      <w:pPr>
        <w:pStyle w:val="Heading2"/>
      </w:pPr>
      <w:r>
        <w:t xml:space="preserve">5. Terms and Conditions</w:t>
      </w:r>
    </w:p>
    <w:p>
      <w:pPr>
        <w:pStyle w:val="FirstParagraph"/>
      </w:pPr>
      <w:r>
        <w:t xml:space="preserve">The following terms govern this Quotation Estimate for the Oceanographer system and associated services in Egypt Cairo:</w:t>
      </w:r>
    </w:p>
    <w:p>
      <w:pPr>
        <w:numPr>
          <w:ilvl w:val="0"/>
          <w:numId w:val="1001"/>
        </w:numPr>
        <w:pStyle w:val="Compact"/>
      </w:pPr>
      <w:r>
        <w:rPr>
          <w:bCs/>
          <w:b/>
        </w:rPr>
        <w:t xml:space="preserve">Payment Terms:</w:t>
      </w:r>
      <w:r>
        <w:t xml:space="preserve"> </w:t>
      </w:r>
      <w:r>
        <w:t xml:space="preserve">30% advance payment upon contract signing; 40% upon delivery and installation of the Oceanographer platform in Egypt Cairo; 20% upon successful commissioning and acceptance testing; 10% upon completion of the training program.</w:t>
      </w:r>
    </w:p>
    <w:p>
      <w:pPr>
        <w:numPr>
          <w:ilvl w:val="0"/>
          <w:numId w:val="1001"/>
        </w:numPr>
        <w:pStyle w:val="Compact"/>
      </w:pPr>
      <w:r>
        <w:rPr>
          <w:bCs/>
          <w:b/>
        </w:rPr>
        <w:t xml:space="preserve">Delivery Timeline:</w:t>
      </w:r>
      <w:r>
        <w:t xml:space="preserve"> </w:t>
      </w:r>
      <w:r>
        <w:t xml:space="preserve">The complete Oceanographer system shall be delivered, installed, and fully operational at the Egypt Cairo facility within fourteen (14) months from the date of contract execution.</w:t>
      </w:r>
    </w:p>
    <w:p>
      <w:pPr>
        <w:numPr>
          <w:ilvl w:val="0"/>
          <w:numId w:val="1001"/>
        </w:numPr>
        <w:pStyle w:val="Compact"/>
      </w:pPr>
      <w:r>
        <w:rPr>
          <w:bCs/>
          <w:b/>
        </w:rPr>
        <w:t xml:space="preserve">Warranty:</w:t>
      </w:r>
      <w:r>
        <w:t xml:space="preserve"> </w:t>
      </w:r>
      <w:r>
        <w:t xml:space="preserve">The Supplier provides a comprehensive two-year warranty on all Oceanographer hardware components, covering defects in materials and workmanship. Software and sensor calibration are covered under the annual maintenance contract.</w:t>
      </w:r>
    </w:p>
    <w:p>
      <w:pPr>
        <w:numPr>
          <w:ilvl w:val="0"/>
          <w:numId w:val="1001"/>
        </w:numPr>
        <w:pStyle w:val="Compact"/>
      </w:pPr>
      <w:r>
        <w:rPr>
          <w:bCs/>
          <w:b/>
        </w:rPr>
        <w:t xml:space="preserve">Compliance:</w:t>
      </w:r>
      <w:r>
        <w:t xml:space="preserve"> </w:t>
      </w:r>
      <w:r>
        <w:t xml:space="preserve">All Oceanographer equipment and services shall conform to Egyptian maritime law, the Egyptian Environmental Law No. 4 of 1994 (as amended), and applicable international conventions including MARPOL and the UN Convention on the Law of the Sea (UNCLOS).</w:t>
      </w:r>
    </w:p>
    <w:p>
      <w:pPr>
        <w:numPr>
          <w:ilvl w:val="0"/>
          <w:numId w:val="1001"/>
        </w:numPr>
        <w:pStyle w:val="Compact"/>
      </w:pPr>
      <w:r>
        <w:rPr>
          <w:bCs/>
          <w:b/>
        </w:rPr>
        <w:t xml:space="preserve">Intellectual Property:</w:t>
      </w:r>
      <w:r>
        <w:t xml:space="preserve"> </w:t>
      </w:r>
      <w:r>
        <w:t xml:space="preserve">All data generated by the Oceanographer platform during operations in Egyptian waters shall remain the exclusive property of the Client (ENIOR). The Supplier retains no rights to research data collected in Egypt Cairo or its maritime zones.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port closures affecting the Egypt Cairo logistics corridor.</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Cairo, Egypt, in accordance with the rules of the Egyptian Arbitration Center.</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pricing, and scope of work described herein for the Oceanographer system to be deployed in Egypt Cairo. This document constitutes a binding offer upon countersignature by both parties.</w:t>
      </w:r>
    </w:p>
    <w:p>
      <w:pPr>
        <w:pStyle w:val="BodyText"/>
      </w:pPr>
      <w:r>
        <w:rPr>
          <w:bCs/>
          <w:b/>
        </w:rPr>
        <w:t xml:space="preserve">For the Supplier:</w:t>
      </w:r>
    </w:p>
    <w:p>
      <w:pPr>
        <w:pStyle w:val="BodyText"/>
      </w:pPr>
      <w:r>
        <w:t xml:space="preserve">Marine &amp; Oceanographic Solutions Ltd.</w:t>
      </w:r>
    </w:p>
    <w:p>
      <w:pPr>
        <w:pStyle w:val="BodyText"/>
      </w:pPr>
      <w:r>
        <w:t xml:space="preserve">Authorized Signatory</w:t>
      </w:r>
    </w:p>
    <w:p>
      <w:pPr>
        <w:pStyle w:val="BodyText"/>
      </w:pPr>
      <w:r>
        <w:t xml:space="preserve">Name: Eng. Mona Khalil, CEO</w:t>
      </w:r>
    </w:p>
    <w:p>
      <w:pPr>
        <w:pStyle w:val="BodyText"/>
      </w:pPr>
      <w:r>
        <w:t xml:space="preserve">Date: _______________</w:t>
      </w:r>
    </w:p>
    <w:p>
      <w:pPr>
        <w:pStyle w:val="BodyText"/>
      </w:pPr>
      <w:r>
        <w:rPr>
          <w:bCs/>
          <w:b/>
        </w:rPr>
        <w:t xml:space="preserve">For the Client:</w:t>
      </w:r>
    </w:p>
    <w:p>
      <w:pPr>
        <w:pStyle w:val="BodyText"/>
      </w:pPr>
      <w:r>
        <w:t xml:space="preserve">Egyptian National Institute of Oceanographic Research</w:t>
      </w:r>
    </w:p>
    <w:p>
      <w:pPr>
        <w:pStyle w:val="BodyText"/>
      </w:pPr>
      <w:r>
        <w:t xml:space="preserve">Authorized Signatory</w:t>
      </w:r>
    </w:p>
    <w:p>
      <w:pPr>
        <w:pStyle w:val="BodyText"/>
      </w:pPr>
      <w:r>
        <w:t xml:space="preserve">Name: Dr. Ahmed El-Sayed, Director</w:t>
      </w:r>
    </w:p>
    <w:p>
      <w:pPr>
        <w:pStyle w:val="BodyText"/>
      </w:pPr>
      <w:r>
        <w:t xml:space="preserve">Date: _______________</w:t>
      </w:r>
    </w:p>
    <w:p>
      <w:pPr>
        <w:pStyle w:val="BodyText"/>
      </w:pPr>
      <w:r>
        <w:rPr>
          <w:bCs/>
          <w:b/>
        </w:rPr>
        <w:t xml:space="preserve">Marine &amp; Oceanographic Solutions Ltd.</w:t>
      </w:r>
      <w:r>
        <w:t xml:space="preserve"> </w:t>
      </w:r>
      <w:r>
        <w:t xml:space="preserve">– Quotation Estimate QE-EGY-2025-0472 – Page 1 of 1</w:t>
      </w:r>
    </w:p>
    <w:p>
      <w:pPr>
        <w:pStyle w:val="BodyText"/>
      </w:pPr>
      <w:r>
        <w:t xml:space="preserve">This document is confidential and intended solely for the named recipient. Unauthorized reproduction or distribution of this Quotation Estimate is prohibited. All references to the Oceanographer platform and Egypt Cairo operational scope are binding as stated herein.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Egypt Cairo</dc:title>
  <dc:creator/>
  <dc:language>en</dc:language>
  <cp:keywords/>
  <dcterms:created xsi:type="dcterms:W3CDTF">2026-10-10T02:30:33Z</dcterms:created>
  <dcterms:modified xsi:type="dcterms:W3CDTF">2026-10-10T02:30:33Z</dcterms:modified>
</cp:coreProperties>
</file>

<file path=docProps/custom.xml><?xml version="1.0" encoding="utf-8"?>
<Properties xmlns="http://schemas.openxmlformats.org/officeDocument/2006/custom-properties" xmlns:vt="http://schemas.openxmlformats.org/officeDocument/2006/docPropsVTypes"/>
</file>