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Oceanographer Equipment &amp; Research Services — France Lyon</w:t>
      </w:r>
    </w:p>
    <w:p>
      <w:pPr>
        <w:pStyle w:val="BodyText"/>
      </w:pPr>
      <w:r>
        <w:t xml:space="preserve">Ref: QE-2025-OLY-0472 | Issued: 14 June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Meridian Oceanographic Solutions S.A.R.L.</w:t>
            </w:r>
            <w:r>
              <w:br/>
            </w:r>
            <w:r>
              <w:t xml:space="preserve">12 Quai de Serbie, 69002 Lyon, France</w:t>
            </w:r>
            <w:r>
              <w:br/>
            </w:r>
            <w:r>
              <w:t xml:space="preserve">Tel: +33 4 78 00 00 00 | Email: quotations@meridian-ocean.fr</w:t>
            </w:r>
          </w:p>
        </w:tc>
      </w:tr>
      <w:tr>
        <w:tc>
          <w:tcPr/>
          <w:p>
            <w:pPr>
              <w:pStyle w:val="Compact"/>
              <w:jc w:val="left"/>
            </w:pPr>
            <w:r>
              <w:t xml:space="preserve">Prepared For</w:t>
            </w:r>
          </w:p>
        </w:tc>
        <w:tc>
          <w:tcPr/>
          <w:p>
            <w:pPr>
              <w:pStyle w:val="Compact"/>
              <w:jc w:val="left"/>
            </w:pPr>
            <w:r>
              <w:t xml:space="preserve">Université Lumière Lyon 2 — Laboratoire d'Océanographie et Hydrologie</w:t>
            </w:r>
            <w:r>
              <w:br/>
            </w:r>
            <w:r>
              <w:t xml:space="preserve">5 Avenue Pasteur, 69365 Lyon Cedex 07, France</w:t>
            </w:r>
            <w:r>
              <w:br/>
            </w:r>
            <w:r>
              <w:t xml:space="preserve">Attn: Prof. Dr. Claire Beaumont, Director of Marine Sciences</w:t>
            </w:r>
          </w:p>
        </w:tc>
      </w:tr>
      <w:tr>
        <w:tc>
          <w:tcPr/>
          <w:p>
            <w:pPr>
              <w:pStyle w:val="Compact"/>
              <w:jc w:val="left"/>
            </w:pPr>
            <w:r>
              <w:t xml:space="preserve">Project Reference</w:t>
            </w:r>
          </w:p>
        </w:tc>
        <w:tc>
          <w:tcPr/>
          <w:p>
            <w:pPr>
              <w:pStyle w:val="Compact"/>
              <w:jc w:val="left"/>
            </w:pPr>
            <w:r>
              <w:t xml:space="preserve">Rhône-Saône Confluence Oceanographic Monitoring Programme 2025–2027</w:t>
            </w:r>
          </w:p>
        </w:tc>
      </w:tr>
      <w:tr>
        <w:tc>
          <w:tcPr/>
          <w:p>
            <w:pPr>
              <w:pStyle w:val="Compact"/>
              <w:jc w:val="left"/>
            </w:pPr>
            <w:r>
              <w:t xml:space="preserve">Quotation Validity</w:t>
            </w:r>
          </w:p>
        </w:tc>
        <w:tc>
          <w:tcPr/>
          <w:p>
            <w:pPr>
              <w:pStyle w:val="Compact"/>
              <w:jc w:val="left"/>
            </w:pPr>
            <w:r>
              <w:t xml:space="preserve">90 days from date of issue (expires 13 September 2025)</w:t>
            </w:r>
          </w:p>
        </w:tc>
      </w:tr>
      <w:tr>
        <w:tc>
          <w:tcPr/>
          <w:p>
            <w:pPr>
              <w:pStyle w:val="Compact"/>
              <w:jc w:val="left"/>
            </w:pPr>
            <w:r>
              <w:t xml:space="preserve">Currency</w:t>
            </w:r>
          </w:p>
        </w:tc>
        <w:tc>
          <w:tcPr/>
          <w:p>
            <w:pPr>
              <w:pStyle w:val="Compact"/>
              <w:jc w:val="left"/>
            </w:pPr>
            <w:r>
              <w:t xml:space="preserve">Euro (EUR) — all prices exclusive of French VAT (TVA 20%)</w:t>
            </w:r>
          </w:p>
        </w:tc>
      </w:tr>
    </w:tbl>
    <w:bookmarkStart w:id="21" w:name="scope-of-work-and-description"/>
    <w:p>
      <w:pPr>
        <w:pStyle w:val="Heading2"/>
      </w:pPr>
      <w:r>
        <w:t xml:space="preserve">1. Scope of Work and Description</w:t>
      </w:r>
    </w:p>
    <w:p>
      <w:pPr>
        <w:pStyle w:val="FirstParagraph"/>
      </w:pPr>
      <w:r>
        <w:t xml:space="preserve">This</w:t>
      </w:r>
      <w:r>
        <w:t xml:space="preserve"> </w:t>
      </w:r>
      <w:r>
        <w:t xml:space="preserve">Quotation Estimate</w:t>
      </w:r>
      <w:r>
        <w:t xml:space="preserve"> </w:t>
      </w:r>
      <w:r>
        <w:t xml:space="preserve">is issued by Meridian Oceanographic Solutions S.A.R.L. in response to the formal request for proposal (RFP No. UL2-2025-0891) submitted by the Laboratoire d'Océanographie et Hydrologie at Université Lumière Lyon 2. The scope encompasses the supply, installation, calibration, and three-year maintenance of a complete</w:t>
      </w:r>
      <w:r>
        <w:t xml:space="preserve"> </w:t>
      </w:r>
      <w:r>
        <w:t xml:space="preserve">Oceanographer</w:t>
      </w:r>
      <w:r>
        <w:t xml:space="preserve"> </w:t>
      </w:r>
      <w:r>
        <w:t xml:space="preserve">monitoring system to be deployed at the confluence of the Rhône and Saône rivers in</w:t>
      </w:r>
      <w:r>
        <w:t xml:space="preserve"> </w:t>
      </w:r>
      <w:r>
        <w:t xml:space="preserve">France Lyon</w:t>
      </w:r>
      <w:r>
        <w:t xml:space="preserve">. The programme aims to establish a permanent, high-resolution oceanographic and limnological data acquisition network supporting research into sediment transport, water chemistry, thermal stratification, and ecological indicators within the Lyon metropolitan waterway corridor.</w:t>
      </w:r>
    </w:p>
    <w:p>
      <w:pPr>
        <w:pStyle w:val="BodyText"/>
      </w:pPr>
      <w:r>
        <w:t xml:space="preserve">The</w:t>
      </w:r>
      <w:r>
        <w:t xml:space="preserve"> </w:t>
      </w:r>
      <w:r>
        <w:t xml:space="preserve">Oceanographer</w:t>
      </w:r>
      <w:r>
        <w:t xml:space="preserve"> </w:t>
      </w:r>
      <w:r>
        <w:t xml:space="preserve">system proposed herein integrates multi-parameter sondes, acoustic Doppler current profilers (ADCP), high-frequency radar wave buoys, and a centralised data logging and telemetry unit. All equipment will be installed at three designated monitoring stations along the Rhône riverfront in Lyon's 2nd and 7th arrondissements, with a primary station at the Pont de la Guillotière confluence site. The system is designed to operate autonomously for a minimum of 72 hours between servicing intervals and to transmit data in real time to the Lyon-based laboratory server infrastructure.</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Multi-parameter Oceanographer water-quality sonde (temperature, pH, dissolved oxygen, turbidity, conductivity, chlorophyll-a, salinity)</w:t>
            </w:r>
          </w:p>
        </w:tc>
        <w:tc>
          <w:tcPr/>
          <w:p>
            <w:pPr>
              <w:pStyle w:val="Compact"/>
              <w:jc w:val="left"/>
            </w:pPr>
            <w:r>
              <w:t xml:space="preserve">3</w:t>
            </w:r>
          </w:p>
        </w:tc>
        <w:tc>
          <w:tcPr/>
          <w:p>
            <w:pPr>
              <w:pStyle w:val="Compact"/>
              <w:jc w:val="left"/>
            </w:pPr>
            <w:r>
              <w:t xml:space="preserve">18,450.00</w:t>
            </w:r>
          </w:p>
        </w:tc>
        <w:tc>
          <w:tcPr/>
          <w:p>
            <w:pPr>
              <w:pStyle w:val="Compact"/>
              <w:jc w:val="left"/>
            </w:pPr>
            <w:r>
              <w:t xml:space="preserve">55,350.00</w:t>
            </w:r>
          </w:p>
        </w:tc>
        <w:tc>
          <w:tcPr/>
          <w:p>
            <w:pPr>
              <w:pStyle w:val="Compact"/>
              <w:jc w:val="left"/>
            </w:pPr>
            <w:r>
              <w:t xml:space="preserve">Sealed for riverine deployment; IP68 rated</w:t>
            </w:r>
          </w:p>
        </w:tc>
      </w:tr>
      <w:tr>
        <w:tc>
          <w:tcPr/>
          <w:p>
            <w:pPr>
              <w:pStyle w:val="Compact"/>
              <w:jc w:val="left"/>
            </w:pPr>
            <w:r>
              <w:t xml:space="preserve">2</w:t>
            </w:r>
          </w:p>
        </w:tc>
        <w:tc>
          <w:tcPr/>
          <w:p>
            <w:pPr>
              <w:pStyle w:val="Compact"/>
              <w:jc w:val="left"/>
            </w:pPr>
            <w:r>
              <w:t xml:space="preserve">Acoustic Doppler Current Profiler (ADCP) — 600 kHz, 12-beam, for velocity and discharge measurement</w:t>
            </w:r>
          </w:p>
        </w:tc>
        <w:tc>
          <w:tcPr/>
          <w:p>
            <w:pPr>
              <w:pStyle w:val="Compact"/>
              <w:jc w:val="left"/>
            </w:pPr>
            <w:r>
              <w:t xml:space="preserve">2</w:t>
            </w:r>
          </w:p>
        </w:tc>
        <w:tc>
          <w:tcPr/>
          <w:p>
            <w:pPr>
              <w:pStyle w:val="Compact"/>
              <w:jc w:val="left"/>
            </w:pPr>
            <w:r>
              <w:t xml:space="preserve">32,700.00</w:t>
            </w:r>
          </w:p>
        </w:tc>
        <w:tc>
          <w:tcPr/>
          <w:p>
            <w:pPr>
              <w:pStyle w:val="Compact"/>
              <w:jc w:val="left"/>
            </w:pPr>
            <w:r>
              <w:t xml:space="preserve">65,400.00</w:t>
            </w:r>
          </w:p>
        </w:tc>
        <w:tc>
          <w:tcPr/>
          <w:p>
            <w:pPr>
              <w:pStyle w:val="Compact"/>
              <w:jc w:val="left"/>
            </w:pPr>
            <w:r>
              <w:t xml:space="preserve">Includes mounting pylons and anchor systems for Lyon riverbed conditions</w:t>
            </w:r>
          </w:p>
        </w:tc>
      </w:tr>
      <w:tr>
        <w:tc>
          <w:tcPr/>
          <w:p>
            <w:pPr>
              <w:pStyle w:val="Compact"/>
              <w:jc w:val="left"/>
            </w:pPr>
            <w:r>
              <w:t xml:space="preserve">3</w:t>
            </w:r>
          </w:p>
        </w:tc>
        <w:tc>
          <w:tcPr/>
          <w:p>
            <w:pPr>
              <w:pStyle w:val="Compact"/>
              <w:jc w:val="left"/>
            </w:pPr>
            <w:r>
              <w:t xml:space="preserve">High-frequency radar wave and current buoy (operating range 5 km)</w:t>
            </w:r>
          </w:p>
        </w:tc>
        <w:tc>
          <w:tcPr/>
          <w:p>
            <w:pPr>
              <w:pStyle w:val="Compact"/>
              <w:jc w:val="left"/>
            </w:pPr>
            <w:r>
              <w:t xml:space="preserve">1</w:t>
            </w:r>
          </w:p>
        </w:tc>
        <w:tc>
          <w:tcPr/>
          <w:p>
            <w:pPr>
              <w:pStyle w:val="Compact"/>
              <w:jc w:val="left"/>
            </w:pPr>
            <w:r>
              <w:t xml:space="preserve">47,200.00</w:t>
            </w:r>
          </w:p>
        </w:tc>
        <w:tc>
          <w:tcPr/>
          <w:p>
            <w:pPr>
              <w:pStyle w:val="Compact"/>
              <w:jc w:val="left"/>
            </w:pPr>
            <w:r>
              <w:t xml:space="preserve">47,200.00</w:t>
            </w:r>
          </w:p>
        </w:tc>
        <w:tc>
          <w:tcPr/>
          <w:p>
            <w:pPr>
              <w:pStyle w:val="Compact"/>
              <w:jc w:val="left"/>
            </w:pPr>
            <w:r>
              <w:t xml:space="preserve">Deployed at Guillotière confluence; includes mooring kit</w:t>
            </w:r>
          </w:p>
        </w:tc>
      </w:tr>
      <w:tr>
        <w:tc>
          <w:tcPr/>
          <w:p>
            <w:pPr>
              <w:pStyle w:val="Compact"/>
              <w:jc w:val="left"/>
            </w:pPr>
            <w:r>
              <w:t xml:space="preserve">4</w:t>
            </w:r>
          </w:p>
        </w:tc>
        <w:tc>
          <w:tcPr/>
          <w:p>
            <w:pPr>
              <w:pStyle w:val="Compact"/>
              <w:jc w:val="left"/>
            </w:pPr>
            <w:r>
              <w:t xml:space="preserve">Centralised Oceanographer data logger and telemetry gateway (LTE + satellite backup)</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c>
          <w:tcPr/>
          <w:p>
            <w:pPr>
              <w:pStyle w:val="Compact"/>
              <w:jc w:val="left"/>
            </w:pPr>
            <w:r>
              <w:t xml:space="preserve">Weatherproof enclosure; 48-hour battery autonomy</w:t>
            </w:r>
          </w:p>
        </w:tc>
      </w:tr>
      <w:tr>
        <w:tc>
          <w:tcPr/>
          <w:p>
            <w:pPr>
              <w:pStyle w:val="Compact"/>
              <w:jc w:val="left"/>
            </w:pPr>
            <w:r>
              <w:t xml:space="preserve">5</w:t>
            </w:r>
          </w:p>
        </w:tc>
        <w:tc>
          <w:tcPr/>
          <w:p>
            <w:pPr>
              <w:pStyle w:val="Compact"/>
              <w:jc w:val="left"/>
            </w:pPr>
            <w:r>
              <w:t xml:space="preserve">Installation, civil works, and initial calibration at all three Lyon monitoring stations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Includes permits liaison with Ville de Lyon and DREAL Auvergne-Rhône-Alpes</w:t>
            </w:r>
          </w:p>
        </w:tc>
      </w:tr>
      <w:tr>
        <w:tc>
          <w:tcPr/>
          <w:p>
            <w:pPr>
              <w:pStyle w:val="Compact"/>
              <w:jc w:val="left"/>
            </w:pPr>
            <w:r>
              <w:t xml:space="preserve">6</w:t>
            </w:r>
          </w:p>
        </w:tc>
        <w:tc>
          <w:tcPr/>
          <w:p>
            <w:pPr>
              <w:pStyle w:val="Compact"/>
              <w:jc w:val="left"/>
            </w:pPr>
            <w:r>
              <w:t xml:space="preserve">Annual maintenance, recalibration, and technical support (3-year contract)</w:t>
            </w:r>
          </w:p>
        </w:tc>
        <w:tc>
          <w:tcPr/>
          <w:p>
            <w:pPr>
              <w:pStyle w:val="Compact"/>
              <w:jc w:val="left"/>
            </w:pPr>
            <w:r>
              <w:t xml:space="preserve">3</w:t>
            </w:r>
          </w:p>
        </w:tc>
        <w:tc>
          <w:tcPr/>
          <w:p>
            <w:pPr>
              <w:pStyle w:val="Compact"/>
              <w:jc w:val="left"/>
            </w:pPr>
            <w:r>
              <w:t xml:space="preserve">9,600.00</w:t>
            </w:r>
          </w:p>
        </w:tc>
        <w:tc>
          <w:tcPr/>
          <w:p>
            <w:pPr>
              <w:pStyle w:val="Compact"/>
              <w:jc w:val="left"/>
            </w:pPr>
            <w:r>
              <w:t xml:space="preserve">28,800.00</w:t>
            </w:r>
          </w:p>
        </w:tc>
        <w:tc>
          <w:tcPr/>
          <w:p>
            <w:pPr>
              <w:pStyle w:val="Compact"/>
              <w:jc w:val="left"/>
            </w:pPr>
            <w:r>
              <w:t xml:space="preserve">Quarterly on-site visits in Lyon; 24/7 remote diagnostics</w:t>
            </w:r>
          </w:p>
        </w:tc>
      </w:tr>
      <w:tr>
        <w:tc>
          <w:tcPr/>
          <w:p>
            <w:pPr>
              <w:pStyle w:val="Compact"/>
              <w:jc w:val="left"/>
            </w:pPr>
            <w:r>
              <w:t xml:space="preserve">7</w:t>
            </w:r>
          </w:p>
        </w:tc>
        <w:tc>
          <w:tcPr/>
          <w:p>
            <w:pPr>
              <w:pStyle w:val="Compact"/>
              <w:jc w:val="left"/>
            </w:pPr>
            <w:r>
              <w:t xml:space="preserve">Operator training for laboratory staff (2-day intensive course at Lyon facility)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Up to 8 participants; includes printed and digital manuals</w:t>
            </w:r>
          </w:p>
        </w:tc>
      </w:tr>
      <w:tr>
        <w:tc>
          <w:tcPr/>
          <w:p>
            <w:pPr>
              <w:pStyle w:val="Compact"/>
              <w:jc w:val="left"/>
            </w:pPr>
            <w:r>
              <w:t xml:space="preserve">8</w:t>
            </w:r>
          </w:p>
        </w:tc>
        <w:tc>
          <w:tcPr/>
          <w:p>
            <w:pPr>
              <w:pStyle w:val="Compact"/>
              <w:jc w:val="left"/>
            </w:pPr>
            <w:r>
              <w:t xml:space="preserve">Custom data visualisation dashboard and API integration with existing Lyon lab LIMS</w:t>
            </w:r>
          </w:p>
        </w:tc>
        <w:tc>
          <w:tcPr/>
          <w:p>
            <w:pPr>
              <w:pStyle w:val="Compact"/>
              <w:jc w:val="left"/>
            </w:pPr>
            <w:r>
              <w:t xml:space="preserve">1</w:t>
            </w:r>
          </w:p>
        </w:tc>
        <w:tc>
          <w:tcPr/>
          <w:p>
            <w:pPr>
              <w:pStyle w:val="Compact"/>
              <w:jc w:val="left"/>
            </w:pPr>
            <w:r>
              <w:t xml:space="preserve">15,300.00</w:t>
            </w:r>
          </w:p>
        </w:tc>
        <w:tc>
          <w:tcPr/>
          <w:p>
            <w:pPr>
              <w:pStyle w:val="Compact"/>
              <w:jc w:val="left"/>
            </w:pPr>
            <w:r>
              <w:t xml:space="preserve">15,300.00</w:t>
            </w:r>
          </w:p>
        </w:tc>
        <w:tc>
          <w:tcPr/>
          <w:p>
            <w:pPr>
              <w:pStyle w:val="Compact"/>
              <w:jc w:val="left"/>
            </w:pPr>
            <w:r>
              <w:t xml:space="preserve">Web-based; French and English interfaces</w:t>
            </w:r>
          </w:p>
        </w:tc>
      </w:tr>
      <w:tr>
        <w:tc>
          <w:tcPr>
            <w:gridSpan w:val="4"/>
          </w:tcPr>
          <w:p>
            <w:pPr>
              <w:pStyle w:val="Compact"/>
              <w:jc w:val="right"/>
            </w:pPr>
            <w:r>
              <w:t xml:space="preserve">Subtotal (excl. TVA)</w:t>
            </w:r>
          </w:p>
        </w:tc>
        <w:tc>
          <w:tcPr/>
          <w:p>
            <w:pPr>
              <w:pStyle w:val="Compact"/>
              <w:jc w:val="left"/>
            </w:pPr>
            <w:r>
              <w:t xml:space="preserve">257,550.00</w:t>
            </w:r>
          </w:p>
        </w:tc>
        <w:tc>
          <w:tcPr/>
          <w:p>
            <w:pPr>
              <w:pStyle w:val="Compact"/>
            </w:pPr>
          </w:p>
        </w:tc>
      </w:tr>
      <w:tr>
        <w:tc>
          <w:tcPr>
            <w:gridSpan w:val="4"/>
          </w:tcPr>
          <w:p>
            <w:pPr>
              <w:pStyle w:val="Compact"/>
              <w:jc w:val="right"/>
            </w:pPr>
            <w:r>
              <w:t xml:space="preserve">French VAT (TVA) — 20%</w:t>
            </w:r>
          </w:p>
        </w:tc>
        <w:tc>
          <w:tcPr/>
          <w:p>
            <w:pPr>
              <w:pStyle w:val="Compact"/>
              <w:jc w:val="left"/>
            </w:pPr>
            <w:r>
              <w:t xml:space="preserve">51,510.00</w:t>
            </w:r>
          </w:p>
        </w:tc>
        <w:tc>
          <w:tcPr/>
          <w:p>
            <w:pPr>
              <w:pStyle w:val="Compact"/>
            </w:pPr>
          </w:p>
        </w:tc>
      </w:tr>
      <w:tr>
        <w:tc>
          <w:tcPr>
            <w:gridSpan w:val="4"/>
          </w:tcPr>
          <w:p>
            <w:pPr>
              <w:pStyle w:val="Compact"/>
              <w:jc w:val="right"/>
            </w:pPr>
            <w:r>
              <w:t xml:space="preserve">TOTAL ESTIMATED COST (incl. TVA)</w:t>
            </w:r>
          </w:p>
        </w:tc>
        <w:tc>
          <w:tcPr/>
          <w:p>
            <w:pPr>
              <w:pStyle w:val="Compact"/>
              <w:jc w:val="left"/>
            </w:pPr>
            <w:r>
              <w:t xml:space="preserve">309,060.00</w:t>
            </w:r>
          </w:p>
        </w:tc>
        <w:tc>
          <w:tcPr/>
          <w:p>
            <w:pPr>
              <w:pStyle w:val="Compact"/>
            </w:pPr>
          </w:p>
        </w:tc>
      </w:tr>
    </w:tbl>
    <w:bookmarkEnd w:id="22"/>
    <w:bookmarkStart w:id="23" w:name="delivery-and-installation-timeline"/>
    <w:p>
      <w:pPr>
        <w:pStyle w:val="Heading2"/>
      </w:pPr>
      <w:r>
        <w:t xml:space="preserve">3. Delivery and Installation Timeline</w:t>
      </w:r>
    </w:p>
    <w:p>
      <w:pPr>
        <w:pStyle w:val="FirstParagraph"/>
      </w:pPr>
      <w:r>
        <w:t xml:space="preserve">Upon receipt of a signed purchase order, the</w:t>
      </w:r>
      <w:r>
        <w:t xml:space="preserve"> </w:t>
      </w:r>
      <w:r>
        <w:t xml:space="preserve">Oceanographer</w:t>
      </w:r>
      <w:r>
        <w:t xml:space="preserve"> </w:t>
      </w:r>
      <w:r>
        <w:t xml:space="preserve">equipment will be shipped from our Marseille warehouse to the Lyon site within 15 working days. Civil works and installation at the three</w:t>
      </w:r>
      <w:r>
        <w:t xml:space="preserve"> </w:t>
      </w:r>
      <w:r>
        <w:t xml:space="preserve">France Lyon</w:t>
      </w:r>
      <w:r>
        <w:t xml:space="preserve"> </w:t>
      </w:r>
      <w:r>
        <w:t xml:space="preserve">monitoring stations will be completed within 30 calendar days of equipment arrival. Full system commissioning, including a 72-hour continuous data validation period, will be concluded no later than 45 days from the purchase order date. The three-year maintenance contract commences on the date of final acceptance sign-off.</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90 days from the issue date. Prices are fixed for the duration of the validity period and are subject to revision thereafter.</w:t>
      </w:r>
    </w:p>
    <w:p>
      <w:pPr>
        <w:numPr>
          <w:ilvl w:val="0"/>
          <w:numId w:val="1001"/>
        </w:numPr>
        <w:pStyle w:val="Compact"/>
      </w:pPr>
      <w:r>
        <w:t xml:space="preserve">Payment terms: 40% upon order confirmation, 40% upon delivery and installation in Lyon, 20% upon final acceptance and commissioning. Annual maintenance fees are invoiced in advance each January.</w:t>
      </w:r>
    </w:p>
    <w:p>
      <w:pPr>
        <w:numPr>
          <w:ilvl w:val="0"/>
          <w:numId w:val="1001"/>
        </w:numPr>
        <w:pStyle w:val="Compact"/>
      </w:pPr>
      <w:r>
        <w:t xml:space="preserve">All</w:t>
      </w:r>
      <w:r>
        <w:t xml:space="preserve"> </w:t>
      </w:r>
      <w:r>
        <w:t xml:space="preserve">Oceanographer</w:t>
      </w:r>
      <w:r>
        <w:t xml:space="preserve"> </w:t>
      </w:r>
      <w:r>
        <w:t xml:space="preserve">instruments carry a 24-month manufacturer's warranty from the date of commissioning, covering defects in materials and workmanship. Warranty does not cover damage caused by flooding events exceeding the 100-year return period (crue centennale) as defined by the DREAL for the Rhône basin in Lyon.</w:t>
      </w:r>
    </w:p>
    <w:p>
      <w:pPr>
        <w:numPr>
          <w:ilvl w:val="0"/>
          <w:numId w:val="1001"/>
        </w:numPr>
        <w:pStyle w:val="Compact"/>
      </w:pPr>
      <w:r>
        <w:t xml:space="preserve">Intellectual property of all collected data resides with the client institution in Lyon. Meridian Oceanographic Solutions retains no rights to the scientific data generated by the system.</w:t>
      </w:r>
    </w:p>
    <w:p>
      <w:pPr>
        <w:numPr>
          <w:ilvl w:val="0"/>
          <w:numId w:val="1001"/>
        </w:numPr>
        <w:pStyle w:val="Compact"/>
      </w:pPr>
      <w:r>
        <w:t xml:space="preserve">This quotation is governed by French law. Any disputes shall be submitted to the competent courts of Lyon, France.</w:t>
      </w:r>
    </w:p>
    <w:p>
      <w:pPr>
        <w:numPr>
          <w:ilvl w:val="0"/>
          <w:numId w:val="1001"/>
        </w:numPr>
        <w:pStyle w:val="Compact"/>
      </w:pPr>
      <w:r>
        <w:t xml:space="preserve">Force majeure events, including but not limited to extreme hydrological events on the Rhône and Saône rivers affecting the Lyon confluence area, shall suspend contractual obligations for the duration of the event plus a reasonable recovery period.</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supply and deployment of the</w:t>
      </w:r>
      <w:r>
        <w:t xml:space="preserve"> </w:t>
      </w:r>
      <w:r>
        <w:t xml:space="preserve">Oceanographer</w:t>
      </w:r>
      <w:r>
        <w:t xml:space="preserve"> </w:t>
      </w:r>
      <w:r>
        <w:t xml:space="preserve">monitoring system in</w:t>
      </w:r>
      <w:r>
        <w:t xml:space="preserve"> </w:t>
      </w:r>
      <w:r>
        <w:t xml:space="preserve">France Lyon</w:t>
      </w:r>
      <w:r>
        <w:t xml:space="preserve">. This document does not constitute a binding contract until a formal purchase order is issued by the client and countersigned by Meridian Oceanographic Solutions S.A.R.L.</w:t>
      </w:r>
    </w:p>
    <w:p>
      <w:pPr>
        <w:pStyle w:val="BodyText"/>
      </w:pPr>
      <w:r>
        <w:rPr>
          <w:bCs/>
          <w:b/>
        </w:rPr>
        <w:t xml:space="preserve">For Meridian Oceanographic Solutions S.A.R.L.</w:t>
      </w:r>
      <w:r>
        <w:br/>
      </w:r>
      <w:r>
        <w:t xml:space="preserve">Name: _________________________</w:t>
      </w:r>
      <w:r>
        <w:br/>
      </w:r>
      <w:r>
        <w:t xml:space="preserve">Title: _________________________</w:t>
      </w:r>
      <w:r>
        <w:br/>
      </w:r>
      <w:r>
        <w:t xml:space="preserve">Date: _________________________</w:t>
      </w:r>
      <w:r>
        <w:br/>
      </w:r>
      <w:r>
        <w:t xml:space="preserve">Signature &amp; Company Stamp</w:t>
      </w:r>
    </w:p>
    <w:p>
      <w:pPr>
        <w:pStyle w:val="BodyText"/>
      </w:pPr>
      <w:r>
        <w:rPr>
          <w:bCs/>
          <w:b/>
        </w:rPr>
        <w:t xml:space="preserve">For Université Lumière Lyon 2</w:t>
      </w:r>
      <w:r>
        <w:br/>
      </w:r>
      <w:r>
        <w:t xml:space="preserve">Name: _________________________</w:t>
      </w:r>
      <w:r>
        <w:br/>
      </w:r>
      <w:r>
        <w:t xml:space="preserve">Title: _________________________</w:t>
      </w:r>
      <w:r>
        <w:br/>
      </w:r>
      <w:r>
        <w:t xml:space="preserve">Date: _________________________</w:t>
      </w:r>
      <w:r>
        <w:br/>
      </w:r>
      <w:r>
        <w:t xml:space="preserve">Signature &amp; Institution Stamp</w:t>
      </w:r>
    </w:p>
    <w:p>
      <w:pPr>
        <w:pStyle w:val="BodyText"/>
      </w:pPr>
      <w:r>
        <w:t xml:space="preserve">Meridian Oceanographic Solutions S.A.R.L. — SIRET: 842 567 391 00024 — RCS Lyon</w:t>
      </w:r>
      <w:r>
        <w:br/>
      </w:r>
      <w:r>
        <w:t xml:space="preserve">This Quotation Estimate document was generated electronically and is valid without physical signature when transmitted via secure digital channel.</w:t>
      </w:r>
      <w:r>
        <w:br/>
      </w:r>
      <w:r>
        <w:t xml:space="preserve">Page 1 of 1 | Document ID: QE-2025-OLY-0472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France Lyon</dc:title>
  <dc:creator/>
  <dc:language>en</dc:language>
  <cp:keywords/>
  <dcterms:created xsi:type="dcterms:W3CDTF">2026-10-10T01:55:04Z</dcterms:created>
  <dcterms:modified xsi:type="dcterms:W3CDTF">2026-10-10T01:55:04Z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