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t xml:space="preserve">Professional Oceanographer Services — Marine Research &amp; Environmental Assessment</w:t>
      </w:r>
    </w:p>
    <w:p>
      <w:pPr>
        <w:pStyle w:val="BodyText"/>
      </w:pPr>
      <w:r>
        <w:t xml:space="preserve">Mediterranean Marine Sciences Consortium</w:t>
      </w:r>
    </w:p>
    <w:p>
      <w:pPr>
        <w:pStyle w:val="BodyText"/>
      </w:pPr>
      <w:r>
        <w:t xml:space="preserve">12 Quai de Rive Neuve, 13007 Marseille, France</w:t>
      </w:r>
    </w:p>
    <w:p>
      <w:pPr>
        <w:pStyle w:val="BodyText"/>
      </w:pPr>
      <w:r>
        <w:t xml:space="preserve">Tel: +33 4 91 00 00 00 | Email: estimates@mediterranean-marine.fr</w:t>
      </w:r>
    </w:p>
    <w:bookmarkEnd w:id="20"/>
    <w:p>
      <w:pPr>
        <w:pStyle w:val="BodyText"/>
      </w:pPr>
      <w:r>
        <w:rPr>
          <w:bCs/>
          <w:b/>
        </w:rPr>
        <w:t xml:space="preserve">Quotation Estimate No.:</w:t>
      </w:r>
      <w:r>
        <w:t xml:space="preserve"> </w:t>
      </w:r>
      <w:r>
        <w:t xml:space="preserve">QTE-2025-OM-0472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For:</w:t>
      </w:r>
      <w:r>
        <w:br/>
      </w:r>
      <w:r>
        <w:t xml:space="preserve">Direction de l'Environnement Maritime</w:t>
      </w:r>
      <w:r>
        <w:br/>
      </w:r>
      <w:r>
        <w:t xml:space="preserve">Mairie de Marseille</w:t>
      </w:r>
      <w:r>
        <w:br/>
      </w:r>
      <w:r>
        <w:t xml:space="preserve">12 Place de la Joliette, 13002 Marseille, France</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the Mediterranean Marine Sciences Consortium in response to the formal request for professional marine scientific services in the waters surrounding</w:t>
      </w:r>
      <w:r>
        <w:t xml:space="preserve"> </w:t>
      </w:r>
      <w:r>
        <w:t xml:space="preserve">France Marseille</w:t>
      </w:r>
      <w:r>
        <w:t xml:space="preserve">. The purpose of this document is to provide a comprehensive, itemized financial breakdown for the engagement of a senior</w:t>
      </w:r>
      <w:r>
        <w:t xml:space="preserve"> </w:t>
      </w:r>
      <w:r>
        <w:t xml:space="preserve">Oceanographer</w:t>
      </w:r>
      <w:r>
        <w:t xml:space="preserve"> </w:t>
      </w:r>
      <w:r>
        <w:t xml:space="preserve">to conduct a full-cycle environmental and hydrographic assessment of the Port of Marseille-Fos and the adjacent Mediterranean coastline. This</w:t>
      </w:r>
      <w:r>
        <w:t xml:space="preserve"> </w:t>
      </w:r>
      <w:r>
        <w:t xml:space="preserve">Quotation Estimate</w:t>
      </w:r>
      <w:r>
        <w:t xml:space="preserve"> </w:t>
      </w:r>
      <w:r>
        <w:t xml:space="preserve">covers all personnel costs, equipment deployment, laboratory analysis, reporting, and on-site supervision required to deliver a complete scientific deliverable compliant with French and European Union environmental regulations.</w:t>
      </w:r>
    </w:p>
    <w:bookmarkEnd w:id="21"/>
    <w:bookmarkStart w:id="22" w:name="X6c1bddc83cb9298acd3e607d1dcd09ab8aa94ae"/>
    <w:p>
      <w:pPr>
        <w:pStyle w:val="Heading2"/>
      </w:pPr>
      <w:r>
        <w:t xml:space="preserve">2. Scope of Work — Oceanographer Engagement in France Marseille</w:t>
      </w:r>
    </w:p>
    <w:p>
      <w:pPr>
        <w:pStyle w:val="FirstParagraph"/>
      </w:pPr>
      <w:r>
        <w:t xml:space="preserve">The</w:t>
      </w:r>
      <w:r>
        <w:t xml:space="preserve"> </w:t>
      </w:r>
      <w:r>
        <w:t xml:space="preserve">Oceanographer</w:t>
      </w:r>
      <w:r>
        <w:t xml:space="preserve"> </w:t>
      </w:r>
      <w:r>
        <w:t xml:space="preserve">engaged under this</w:t>
      </w:r>
      <w:r>
        <w:t xml:space="preserve"> </w:t>
      </w:r>
      <w:r>
        <w:t xml:space="preserve">Quotation Estimate</w:t>
      </w:r>
      <w:r>
        <w:t xml:space="preserve"> </w:t>
      </w:r>
      <w:r>
        <w:t xml:space="preserve">will be responsible for the following activities conducted within the maritime jurisdiction of</w:t>
      </w:r>
      <w:r>
        <w:t xml:space="preserve"> </w:t>
      </w:r>
      <w:r>
        <w:t xml:space="preserve">France Marseille</w:t>
      </w:r>
      <w:r>
        <w:t xml:space="preserve">, including the Gulf of Lion, the Calanques National Park waters, and the industrial zones of the Fos-sur-Mer basin:</w:t>
      </w:r>
    </w:p>
    <w:p>
      <w:pPr>
        <w:numPr>
          <w:ilvl w:val="0"/>
          <w:numId w:val="1001"/>
        </w:numPr>
        <w:pStyle w:val="Compact"/>
      </w:pPr>
      <w:r>
        <w:t xml:space="preserve">Conducting bathymetric surveys and hydrographic mapping of a 45-kilometre stretch of coastline from the Vieux-Port to the Étang de Berre.</w:t>
      </w:r>
    </w:p>
    <w:p>
      <w:pPr>
        <w:numPr>
          <w:ilvl w:val="0"/>
          <w:numId w:val="1001"/>
        </w:numPr>
        <w:pStyle w:val="Compact"/>
      </w:pPr>
      <w:r>
        <w:t xml:space="preserve">Performing water quality sampling at 32 designated monitoring stations, measuring parameters including dissolved oxygen, salinity, pH, turbidity, heavy metals, and microplastic concentration.</w:t>
      </w:r>
    </w:p>
    <w:p>
      <w:pPr>
        <w:numPr>
          <w:ilvl w:val="0"/>
          <w:numId w:val="1001"/>
        </w:numPr>
        <w:pStyle w:val="Compact"/>
      </w:pPr>
      <w:r>
        <w:t xml:space="preserve">Deploying and retrieving autonomous underwater vehicles (AUVs) and moored sensor arrays for a continuous 90-day monitoring period.</w:t>
      </w:r>
    </w:p>
    <w:p>
      <w:pPr>
        <w:numPr>
          <w:ilvl w:val="0"/>
          <w:numId w:val="1001"/>
        </w:numPr>
        <w:pStyle w:val="Compact"/>
      </w:pPr>
      <w:r>
        <w:t xml:space="preserve">Assessing the impact of port operations, shipping traffic, and industrial discharge on local marine biodiversity, with particular attention to Posidonia oceanica meadow health.</w:t>
      </w:r>
    </w:p>
    <w:p>
      <w:pPr>
        <w:numPr>
          <w:ilvl w:val="0"/>
          <w:numId w:val="1001"/>
        </w:numPr>
        <w:pStyle w:val="Compact"/>
      </w:pPr>
      <w:r>
        <w:t xml:space="preserve">Producing a final technical report in both French and English, formatted to meet the requirements of the French Ministry of Ecological Transition and the European Marine Strategy Framework Directive (MSFD).</w:t>
      </w:r>
    </w:p>
    <w:p>
      <w:pPr>
        <w:numPr>
          <w:ilvl w:val="0"/>
          <w:numId w:val="1001"/>
        </w:numPr>
        <w:pStyle w:val="Compact"/>
      </w:pPr>
      <w:r>
        <w:t xml:space="preserve">Delivering two on-site presentation sessions to the municipal council and relevant regulatory bodies in</w:t>
      </w:r>
      <w:r>
        <w:t xml:space="preserve"> </w:t>
      </w:r>
      <w:r>
        <w:t xml:space="preserve">France Marseille</w:t>
      </w:r>
      <w:r>
        <w:t xml:space="preser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Oceanographer professional fees (PhD-level, 15+ years experience in Mediterranean marine science)</w:t>
            </w:r>
          </w:p>
        </w:tc>
        <w:tc>
          <w:tcPr/>
          <w:p>
            <w:pPr>
              <w:pStyle w:val="Compact"/>
              <w:jc w:val="left"/>
            </w:pPr>
            <w:r>
              <w:t xml:space="preserve">120 days</w:t>
            </w:r>
          </w:p>
        </w:tc>
        <w:tc>
          <w:tcPr/>
          <w:p>
            <w:pPr>
              <w:pStyle w:val="Compact"/>
              <w:jc w:val="left"/>
            </w:pPr>
            <w:r>
              <w:t xml:space="preserve">€1,250.00</w:t>
            </w:r>
          </w:p>
        </w:tc>
        <w:tc>
          <w:tcPr/>
          <w:p>
            <w:pPr>
              <w:pStyle w:val="Compact"/>
              <w:jc w:val="left"/>
            </w:pPr>
            <w:r>
              <w:t xml:space="preserve">€150,000.00</w:t>
            </w:r>
          </w:p>
        </w:tc>
      </w:tr>
      <w:tr>
        <w:tc>
          <w:tcPr/>
          <w:p>
            <w:pPr>
              <w:pStyle w:val="Compact"/>
              <w:jc w:val="left"/>
            </w:pPr>
            <w:r>
              <w:t xml:space="preserve">02</w:t>
            </w:r>
          </w:p>
        </w:tc>
        <w:tc>
          <w:tcPr/>
          <w:p>
            <w:pPr>
              <w:pStyle w:val="Compact"/>
              <w:jc w:val="left"/>
            </w:pPr>
            <w:r>
              <w:t xml:space="preserve">Two (2) junior Oceanographer assistants for field sampling and data logging</w:t>
            </w:r>
          </w:p>
        </w:tc>
        <w:tc>
          <w:tcPr/>
          <w:p>
            <w:pPr>
              <w:pStyle w:val="Compact"/>
              <w:jc w:val="left"/>
            </w:pPr>
            <w:r>
              <w:t xml:space="preserve">120 days each</w:t>
            </w:r>
          </w:p>
        </w:tc>
        <w:tc>
          <w:tcPr/>
          <w:p>
            <w:pPr>
              <w:pStyle w:val="Compact"/>
              <w:jc w:val="left"/>
            </w:pPr>
            <w:r>
              <w:t xml:space="preserve">€620.00</w:t>
            </w:r>
          </w:p>
        </w:tc>
        <w:tc>
          <w:tcPr/>
          <w:p>
            <w:pPr>
              <w:pStyle w:val="Compact"/>
              <w:jc w:val="left"/>
            </w:pPr>
            <w:r>
              <w:t xml:space="preserve">€148,800.00</w:t>
            </w:r>
          </w:p>
        </w:tc>
      </w:tr>
      <w:tr>
        <w:tc>
          <w:tcPr/>
          <w:p>
            <w:pPr>
              <w:pStyle w:val="Compact"/>
              <w:jc w:val="left"/>
            </w:pPr>
            <w:r>
              <w:t xml:space="preserve">03</w:t>
            </w:r>
          </w:p>
        </w:tc>
        <w:tc>
          <w:tcPr/>
          <w:p>
            <w:pPr>
              <w:pStyle w:val="Compact"/>
              <w:jc w:val="left"/>
            </w:pPr>
            <w:r>
              <w:t xml:space="preserve">Charter of research vessel "Méditerranée" (28m, fully equipped for hydrographic survey)</w:t>
            </w:r>
          </w:p>
        </w:tc>
        <w:tc>
          <w:tcPr/>
          <w:p>
            <w:pPr>
              <w:pStyle w:val="Compact"/>
              <w:jc w:val="left"/>
            </w:pPr>
            <w:r>
              <w:t xml:space="preserve">45 days</w:t>
            </w:r>
          </w:p>
        </w:tc>
        <w:tc>
          <w:tcPr/>
          <w:p>
            <w:pPr>
              <w:pStyle w:val="Compact"/>
              <w:jc w:val="left"/>
            </w:pPr>
            <w:r>
              <w:t xml:space="preserve">€4,800.00</w:t>
            </w:r>
          </w:p>
        </w:tc>
        <w:tc>
          <w:tcPr/>
          <w:p>
            <w:pPr>
              <w:pStyle w:val="Compact"/>
              <w:jc w:val="left"/>
            </w:pPr>
            <w:r>
              <w:t xml:space="preserve">€216,000.00</w:t>
            </w:r>
          </w:p>
        </w:tc>
      </w:tr>
      <w:tr>
        <w:tc>
          <w:tcPr/>
          <w:p>
            <w:pPr>
              <w:pStyle w:val="Compact"/>
              <w:jc w:val="left"/>
            </w:pPr>
            <w:r>
              <w:t xml:space="preserve">04</w:t>
            </w:r>
          </w:p>
        </w:tc>
        <w:tc>
          <w:tcPr/>
          <w:p>
            <w:pPr>
              <w:pStyle w:val="Compact"/>
              <w:jc w:val="left"/>
            </w:pPr>
            <w:r>
              <w:t xml:space="preserve">Deployment and retrieval of AUV fleet (2 units) and 8 moored sensor buoys</w:t>
            </w:r>
          </w:p>
        </w:tc>
        <w:tc>
          <w:tcPr/>
          <w:p>
            <w:pPr>
              <w:pStyle w:val="Compact"/>
              <w:jc w:val="left"/>
            </w:pPr>
            <w:r>
              <w:t xml:space="preserve">1 cycle</w:t>
            </w:r>
          </w:p>
        </w:tc>
        <w:tc>
          <w:tcPr/>
          <w:p>
            <w:pPr>
              <w:pStyle w:val="Compact"/>
              <w:jc w:val="left"/>
            </w:pPr>
            <w:r>
              <w:t xml:space="preserve">€1</w:t>
            </w:r>
          </w:p>
        </w:tc>
        <w:tc>
          <w:tcPr/>
          <w:p>
            <w:pPr>
              <w:pStyle w:val="Compact"/>
              <w:jc w:val="left"/>
            </w:pPr>
            <w:r>
              <w:t xml:space="preserve">€87,500.00</w:t>
            </w:r>
          </w:p>
        </w:tc>
      </w:tr>
      <w:tr>
        <w:tc>
          <w:tcPr/>
          <w:p>
            <w:pPr>
              <w:pStyle w:val="Compact"/>
              <w:jc w:val="left"/>
            </w:pPr>
            <w:r>
              <w:t xml:space="preserve">05</w:t>
            </w:r>
          </w:p>
        </w:tc>
        <w:tc>
          <w:tcPr/>
          <w:p>
            <w:pPr>
              <w:pStyle w:val="Compact"/>
              <w:jc w:val="left"/>
            </w:pPr>
            <w:r>
              <w:t xml:space="preserve">Laboratory analysis of 1,280 water and sediment samples (heavy metals, hydrocarbons, microplastics, biological indices)</w:t>
            </w:r>
          </w:p>
        </w:tc>
        <w:tc>
          <w:tcPr/>
          <w:p>
            <w:pPr>
              <w:pStyle w:val="Compact"/>
              <w:jc w:val="left"/>
            </w:pPr>
            <w:r>
              <w:t xml:space="preserve">1,280 samples</w:t>
            </w:r>
          </w:p>
        </w:tc>
        <w:tc>
          <w:tcPr/>
          <w:p>
            <w:pPr>
              <w:pStyle w:val="Compact"/>
              <w:jc w:val="left"/>
            </w:pPr>
            <w:r>
              <w:t xml:space="preserve">€95.00</w:t>
            </w:r>
          </w:p>
        </w:tc>
        <w:tc>
          <w:tcPr/>
          <w:p>
            <w:pPr>
              <w:pStyle w:val="Compact"/>
              <w:jc w:val="left"/>
            </w:pPr>
            <w:r>
              <w:t xml:space="preserve">€121,600.00</w:t>
            </w:r>
          </w:p>
        </w:tc>
      </w:tr>
      <w:tr>
        <w:tc>
          <w:tcPr/>
          <w:p>
            <w:pPr>
              <w:pStyle w:val="Compact"/>
              <w:jc w:val="left"/>
            </w:pPr>
            <w:r>
              <w:t xml:space="preserve">06</w:t>
            </w:r>
          </w:p>
        </w:tc>
        <w:tc>
          <w:tcPr/>
          <w:p>
            <w:pPr>
              <w:pStyle w:val="Compact"/>
              <w:jc w:val="left"/>
            </w:pPr>
            <w:r>
              <w:t xml:space="preserve">GIS mapping, data processing, and bathymetric model generation</w:t>
            </w:r>
          </w:p>
        </w:tc>
        <w:tc>
          <w:tcPr/>
          <w:p>
            <w:pPr>
              <w:pStyle w:val="Compact"/>
              <w:jc w:val="left"/>
            </w:pPr>
            <w:r>
              <w:t xml:space="preserve">1 project</w:t>
            </w:r>
          </w:p>
        </w:tc>
        <w:tc>
          <w:tcPr/>
          <w:p>
            <w:pPr>
              <w:pStyle w:val="Compact"/>
              <w:jc w:val="left"/>
            </w:pPr>
            <w:r>
              <w:t xml:space="preserve">€1</w:t>
            </w:r>
          </w:p>
        </w:tc>
        <w:tc>
          <w:tcPr/>
          <w:p>
            <w:pPr>
              <w:pStyle w:val="Compact"/>
              <w:jc w:val="left"/>
            </w:pPr>
            <w:r>
              <w:t xml:space="preserve">€32,000.00</w:t>
            </w:r>
          </w:p>
        </w:tc>
      </w:tr>
      <w:tr>
        <w:tc>
          <w:tcPr/>
          <w:p>
            <w:pPr>
              <w:pStyle w:val="Compact"/>
              <w:jc w:val="left"/>
            </w:pPr>
            <w:r>
              <w:t xml:space="preserve">07</w:t>
            </w:r>
          </w:p>
        </w:tc>
        <w:tc>
          <w:tcPr/>
          <w:p>
            <w:pPr>
              <w:pStyle w:val="Compact"/>
              <w:jc w:val="left"/>
            </w:pPr>
            <w:r>
              <w:t xml:space="preserve">Final technical report (bilingual FR/EN), 200+ pages, with executive summary and policy recommendations</w:t>
            </w:r>
          </w:p>
        </w:tc>
        <w:tc>
          <w:tcPr/>
          <w:p>
            <w:pPr>
              <w:pStyle w:val="Compact"/>
              <w:jc w:val="left"/>
            </w:pPr>
            <w:r>
              <w:t xml:space="preserve">1 report</w:t>
            </w:r>
          </w:p>
        </w:tc>
        <w:tc>
          <w:tcPr/>
          <w:p>
            <w:pPr>
              <w:pStyle w:val="Compact"/>
              <w:jc w:val="left"/>
            </w:pPr>
            <w:r>
              <w:t xml:space="preserve">€1</w:t>
            </w:r>
          </w:p>
        </w:tc>
        <w:tc>
          <w:tcPr/>
          <w:p>
            <w:pPr>
              <w:pStyle w:val="Compact"/>
              <w:jc w:val="left"/>
            </w:pPr>
            <w:r>
              <w:t xml:space="preserve">€18,500.00</w:t>
            </w:r>
          </w:p>
        </w:tc>
      </w:tr>
      <w:tr>
        <w:tc>
          <w:tcPr/>
          <w:p>
            <w:pPr>
              <w:pStyle w:val="Compact"/>
              <w:jc w:val="left"/>
            </w:pPr>
            <w:r>
              <w:t xml:space="preserve">08</w:t>
            </w:r>
          </w:p>
        </w:tc>
        <w:tc>
          <w:tcPr/>
          <w:p>
            <w:pPr>
              <w:pStyle w:val="Compact"/>
              <w:jc w:val="left"/>
            </w:pPr>
            <w:r>
              <w:t xml:space="preserve">Two (2) on-site presentation and stakeholder briefing sessions in France Marseille</w:t>
            </w:r>
          </w:p>
        </w:tc>
        <w:tc>
          <w:tcPr/>
          <w:p>
            <w:pPr>
              <w:pStyle w:val="Compact"/>
              <w:jc w:val="left"/>
            </w:pPr>
            <w:r>
              <w:t xml:space="preserve">2 sessions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09</w:t>
            </w:r>
          </w:p>
        </w:tc>
        <w:tc>
          <w:tcPr/>
          <w:p>
            <w:pPr>
              <w:pStyle w:val="Compact"/>
              <w:jc w:val="left"/>
            </w:pPr>
            <w:r>
              <w:t xml:space="preserve">Travel, accommodation, and per diem for all personnel (Marseille base)</w:t>
            </w:r>
          </w:p>
        </w:tc>
        <w:tc>
          <w:tcPr/>
          <w:p>
            <w:pPr>
              <w:pStyle w:val="Compact"/>
              <w:jc w:val="left"/>
            </w:pPr>
            <w:r>
              <w:t xml:space="preserve">120 days</w:t>
            </w:r>
          </w:p>
        </w:tc>
        <w:tc>
          <w:tcPr/>
          <w:p>
            <w:pPr>
              <w:pStyle w:val="Compact"/>
              <w:jc w:val="left"/>
            </w:pPr>
            <w:r>
              <w:t xml:space="preserve">€1</w:t>
            </w:r>
          </w:p>
        </w:tc>
        <w:tc>
          <w:tcPr/>
          <w:p>
            <w:pPr>
              <w:pStyle w:val="Compact"/>
              <w:jc w:val="left"/>
            </w:pPr>
            <w:r>
              <w:t xml:space="preserve">€24,000.00</w:t>
            </w:r>
          </w:p>
        </w:tc>
      </w:tr>
      <w:tr>
        <w:tc>
          <w:tcPr/>
          <w:p>
            <w:pPr>
              <w:pStyle w:val="Compact"/>
              <w:jc w:val="left"/>
            </w:pPr>
            <w:r>
              <w:t xml:space="preserve">10</w:t>
            </w:r>
          </w:p>
        </w:tc>
        <w:tc>
          <w:tcPr/>
          <w:p>
            <w:pPr>
              <w:pStyle w:val="Compact"/>
              <w:jc w:val="left"/>
            </w:pPr>
            <w:r>
              <w:t xml:space="preserve">Insurance, permits, and regulatory compliance fees (French maritime authority, EU directives)</w:t>
            </w:r>
          </w:p>
        </w:tc>
        <w:tc>
          <w:tcPr/>
          <w:p>
            <w:pPr>
              <w:pStyle w:val="Compact"/>
              <w:jc w:val="left"/>
            </w:pPr>
            <w:r>
              <w:t xml:space="preserve">1 project</w:t>
            </w:r>
          </w:p>
        </w:tc>
        <w:tc>
          <w:tcPr/>
          <w:p>
            <w:pPr>
              <w:pStyle w:val="Compact"/>
              <w:jc w:val="left"/>
            </w:pPr>
            <w:r>
              <w:t xml:space="preserve">€1</w:t>
            </w:r>
          </w:p>
        </w:tc>
        <w:tc>
          <w:tcPr/>
          <w:p>
            <w:pPr>
              <w:pStyle w:val="Compact"/>
              <w:jc w:val="left"/>
            </w:pPr>
            <w:r>
              <w:t xml:space="preserve">€12,400.00</w:t>
            </w:r>
          </w:p>
        </w:tc>
      </w:tr>
      <w:tr>
        <w:tc>
          <w:tcPr>
            <w:gridSpan w:val="4"/>
          </w:tcPr>
          <w:p>
            <w:pPr>
              <w:pStyle w:val="Compact"/>
              <w:jc w:val="left"/>
            </w:pPr>
            <w:r>
              <w:t xml:space="preserve">SUBTOTAL</w:t>
            </w:r>
          </w:p>
        </w:tc>
        <w:tc>
          <w:tcPr/>
          <w:p>
            <w:pPr>
              <w:pStyle w:val="Compact"/>
              <w:jc w:val="left"/>
            </w:pPr>
            <w:r>
              <w:t xml:space="preserve">€817,800.00</w:t>
            </w:r>
          </w:p>
        </w:tc>
      </w:tr>
      <w:tr>
        <w:tc>
          <w:tcPr>
            <w:gridSpan w:val="4"/>
          </w:tcPr>
          <w:p>
            <w:pPr>
              <w:pStyle w:val="Compact"/>
              <w:jc w:val="left"/>
            </w:pPr>
            <w:r>
              <w:t xml:space="preserve">VAT (TVA) at 20%</w:t>
            </w:r>
          </w:p>
        </w:tc>
        <w:tc>
          <w:tcPr/>
          <w:p>
            <w:pPr>
              <w:pStyle w:val="Compact"/>
              <w:jc w:val="left"/>
            </w:pPr>
            <w:r>
              <w:t xml:space="preserve">€163,560.00</w:t>
            </w:r>
          </w:p>
        </w:tc>
      </w:tr>
      <w:tr>
        <w:tc>
          <w:tcPr>
            <w:gridSpan w:val="4"/>
          </w:tcPr>
          <w:p>
            <w:pPr>
              <w:pStyle w:val="Compact"/>
              <w:jc w:val="left"/>
            </w:pPr>
            <w:r>
              <w:t xml:space="preserve">GRAND TOTAL (EUR)</w:t>
            </w:r>
          </w:p>
        </w:tc>
        <w:tc>
          <w:tcPr/>
          <w:p>
            <w:pPr>
              <w:pStyle w:val="Compact"/>
              <w:jc w:val="left"/>
            </w:pPr>
            <w:r>
              <w:t xml:space="preserve">€981,360.00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 30% upon contract signature, 40% upon completion of fieldwork and data collection in</w:t>
      </w:r>
      <w:r>
        <w:t xml:space="preserve"> </w:t>
      </w:r>
      <w:r>
        <w:t xml:space="preserve">France Marseille</w:t>
      </w:r>
      <w:r>
        <w:t xml:space="preserve">, and 30% upon delivery and acceptance of the final report by the client. All payments shall be made via bank transfer to the Consortium's account at Crédit Agricole Méditerranée, Marseille. Late payments shall incur interest at the rate of 1.5% per month as stipulated under French commercial law (Code de commerce, Article L441-10).</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prices are subject to revision based on current market rates and exchange fluctuations.</w:t>
      </w:r>
    </w:p>
    <w:p>
      <w:pPr>
        <w:numPr>
          <w:ilvl w:val="0"/>
          <w:numId w:val="1002"/>
        </w:numPr>
        <w:pStyle w:val="Compact"/>
      </w:pPr>
      <w:r>
        <w:t xml:space="preserve">The</w:t>
      </w:r>
      <w:r>
        <w:t xml:space="preserve"> </w:t>
      </w:r>
      <w:r>
        <w:t xml:space="preserve">Oceanographer</w:t>
      </w:r>
      <w:r>
        <w:t xml:space="preserve"> </w:t>
      </w:r>
      <w:r>
        <w:t xml:space="preserve">and support team shall comply with all applicable French environmental regulations, maritime safety codes, and EU directives governing marine research activities in the territorial waters of</w:t>
      </w:r>
      <w:r>
        <w:t xml:space="preserve"> </w:t>
      </w:r>
      <w:r>
        <w:t xml:space="preserve">France Marseille</w:t>
      </w:r>
      <w:r>
        <w:t xml:space="preserve">.</w:t>
      </w:r>
    </w:p>
    <w:p>
      <w:pPr>
        <w:numPr>
          <w:ilvl w:val="0"/>
          <w:numId w:val="1002"/>
        </w:numPr>
        <w:pStyle w:val="Compact"/>
      </w:pPr>
      <w:r>
        <w:t xml:space="preserve">All data collected, processed, and reported under this engagement shall remain the intellectual property of the client (Mairie de Marseille) upon full payment. The Consortium retains the right to publish anonymized scientific findings in peer-reviewed journals with prior written consent.</w:t>
      </w:r>
    </w:p>
    <w:p>
      <w:pPr>
        <w:numPr>
          <w:ilvl w:val="0"/>
          <w:numId w:val="1002"/>
        </w:numPr>
        <w:pStyle w:val="Compact"/>
      </w:pPr>
      <w:r>
        <w:t xml:space="preserve">Force majeure events, including but not limited to severe Mediterranean weather conditions, port closures, or government-mandated restrictions, shall extend the project timeline proportionally without additional cost to either party.</w:t>
      </w:r>
    </w:p>
    <w:p>
      <w:pPr>
        <w:numPr>
          <w:ilvl w:val="0"/>
          <w:numId w:val="1002"/>
        </w:numPr>
        <w:pStyle w:val="Compact"/>
      </w:pPr>
      <w:r>
        <w:t xml:space="preserve">Any changes to the scope of work beyond the parameters described in this</w:t>
      </w:r>
      <w:r>
        <w:t xml:space="preserve"> </w:t>
      </w:r>
      <w:r>
        <w:t xml:space="preserve">Quotation Estimate</w:t>
      </w:r>
      <w:r>
        <w:t xml:space="preserve"> </w:t>
      </w:r>
      <w:r>
        <w:t xml:space="preserve">shall require a formal written amendment signed by both parties before execution.</w:t>
      </w:r>
    </w:p>
    <w:p>
      <w:pPr>
        <w:numPr>
          <w:ilvl w:val="0"/>
          <w:numId w:val="1002"/>
        </w:numPr>
        <w:pStyle w:val="Compact"/>
      </w:pPr>
      <w:r>
        <w:t xml:space="preserve">Disputes arising from this agreement shall be resolved through the competent courts of Marseille, France, in accordance with French law.</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the Mediterranean Marine Sciences Consortium to commence the engagement of the</w:t>
      </w:r>
      <w:r>
        <w:t xml:space="preserve"> </w:t>
      </w:r>
      <w:r>
        <w:t xml:space="preserve">Oceanographer</w:t>
      </w:r>
      <w:r>
        <w:t xml:space="preserve"> </w:t>
      </w:r>
      <w:r>
        <w:t xml:space="preserve">team for the marine assessment project in</w:t>
      </w:r>
      <w:r>
        <w:t xml:space="preserve"> </w:t>
      </w:r>
      <w:r>
        <w:t xml:space="preserve">France Marseille</w:t>
      </w:r>
      <w:r>
        <w:t xml:space="preserve"> </w:t>
      </w:r>
      <w:r>
        <w:t xml:space="preserve">as described herein.</w:t>
      </w:r>
    </w:p>
    <w:p>
      <w:pPr>
        <w:pStyle w:val="BodyText"/>
      </w:pPr>
      <w:r>
        <w:rPr>
          <w:bCs/>
          <w:b/>
        </w:rPr>
        <w:t xml:space="preserve">For the Mediterranean Marine Sciences Consortium</w:t>
      </w:r>
      <w:r>
        <w:br/>
      </w:r>
      <w:r>
        <w:br/>
      </w:r>
      <w:r>
        <w:t xml:space="preserve">Name: Dr. Hélène Marchand</w:t>
      </w:r>
      <w:r>
        <w:br/>
      </w:r>
      <w:r>
        <w:t xml:space="preserve">Title: Director of Marine Operations</w:t>
      </w:r>
      <w:r>
        <w:br/>
      </w:r>
      <w:r>
        <w:t xml:space="preserve">Signature: _________________________</w:t>
      </w:r>
      <w:r>
        <w:br/>
      </w:r>
      <w:r>
        <w:t xml:space="preserve">Date: _________________________</w:t>
      </w:r>
    </w:p>
    <w:p>
      <w:pPr>
        <w:pStyle w:val="BodyText"/>
      </w:pPr>
      <w:r>
        <w:rPr>
          <w:bCs/>
          <w:b/>
        </w:rPr>
        <w:t xml:space="preserve">For the Client (Mairie de Marseille)</w:t>
      </w:r>
      <w:r>
        <w:br/>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Quotation Estimate No. QTE-2025-OM-0472 | Mediterranean Marine Sciences Consortium | 12 Quai de Rive Neuve, 13007 Marseille, France</w:t>
      </w:r>
    </w:p>
    <w:p>
      <w:pPr>
        <w:pStyle w:val="BodyText"/>
      </w:pPr>
      <w:r>
        <w:t xml:space="preserve">This document is confidential and intended solely for the named recipient.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France Marseille</dc:title>
  <dc:creator/>
  <dc:language>en</dc:language>
  <cp:keywords/>
  <dcterms:created xsi:type="dcterms:W3CDTF">2026-10-10T09:11:13Z</dcterms:created>
  <dcterms:modified xsi:type="dcterms:W3CDTF">2026-10-10T09:11:13Z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