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Oceanographer Services — India Mumbai</w:t>
      </w:r>
    </w:p>
    <w:p>
      <w:pPr>
        <w:pStyle w:val="BodyText"/>
      </w:pPr>
      <w:r>
        <w:t xml:space="preserve">Ref: QTE/OM/2025/0047 | Valid Until: 30 June 2025</w:t>
      </w:r>
    </w:p>
    <w:bookmarkEnd w:id="20"/>
    <w:p>
      <w:pPr>
        <w:pStyle w:val="BodyText"/>
      </w:pPr>
      <w:r>
        <w:rPr>
          <w:bCs/>
          <w:b/>
        </w:rPr>
        <w:t xml:space="preserve">Prepared By:</w:t>
      </w:r>
      <w:r>
        <w:br/>
      </w:r>
      <w:r>
        <w:t xml:space="preserve">DeepSea Marine Consultancy Pvt. Ltd.</w:t>
      </w:r>
      <w:r>
        <w:br/>
      </w:r>
      <w:r>
        <w:t xml:space="preserve">4th Floor, Marine Tower, Worli Sea Face,</w:t>
      </w:r>
      <w:r>
        <w:br/>
      </w:r>
      <w:r>
        <w:t xml:space="preserve">Mumbai, Maharashtra – 400018, India</w:t>
      </w:r>
      <w:r>
        <w:br/>
      </w:r>
      <w:r>
        <w:t xml:space="preserve">Email: estimates@deepseamarine.in</w:t>
      </w:r>
      <w:r>
        <w:br/>
      </w:r>
      <w:r>
        <w:t xml:space="preserve">Phone: +91-22-4055-8890</w:t>
      </w:r>
    </w:p>
    <w:p>
      <w:pPr>
        <w:pStyle w:val="BodyText"/>
      </w:pPr>
      <w:r>
        <w:rPr>
          <w:bCs/>
          <w:b/>
        </w:rPr>
        <w:t xml:space="preserve">Prepared For:</w:t>
      </w:r>
      <w:r>
        <w:br/>
      </w:r>
      <w:r>
        <w:t xml:space="preserve">Coastal Infrastructure Development Authority</w:t>
      </w:r>
      <w:r>
        <w:br/>
      </w:r>
      <w:r>
        <w:t xml:space="preserve">Bandra-Kurla Complex, Mumbai,</w:t>
      </w:r>
      <w:r>
        <w:br/>
      </w:r>
      <w:r>
        <w:t xml:space="preserve">Maharashtra – 400051, India</w:t>
      </w:r>
      <w:r>
        <w:br/>
      </w:r>
      <w:r>
        <w:t xml:space="preserve">Attn: Dr. R. Sharma, Project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DeepSea Marine Consultancy Pvt. Ltd. to provide a comprehensive and itemized financial proposal for the engagement of a senior</w:t>
      </w:r>
      <w:r>
        <w:t xml:space="preserve"> </w:t>
      </w:r>
      <w:r>
        <w:t xml:space="preserve">Oceanographer</w:t>
      </w:r>
      <w:r>
        <w:t xml:space="preserve"> </w:t>
      </w:r>
      <w:r>
        <w:t xml:space="preserve">and associated marine science support team. The services described herein are specifically tailored for deployment and execution within the jurisdiction of</w:t>
      </w:r>
      <w:r>
        <w:t xml:space="preserve"> </w:t>
      </w:r>
      <w:r>
        <w:t xml:space="preserve">India Mumbai</w:t>
      </w:r>
      <w:r>
        <w:t xml:space="preserve">, encompassing the Arabian Sea coastline, the Mumbai Harbour, the Worli Harbour, and the adjacent offshore zones up to 50 nautical miles from the Mumbai port authority limits. This</w:t>
      </w:r>
      <w:r>
        <w:t xml:space="preserve"> </w:t>
      </w:r>
      <w:r>
        <w:t xml:space="preserve">Quotation Estimate</w:t>
      </w:r>
      <w:r>
        <w:t xml:space="preserve"> </w:t>
      </w:r>
      <w:r>
        <w:t xml:space="preserve">reflects current market rates applicable to the</w:t>
      </w:r>
      <w:r>
        <w:t xml:space="preserve"> </w:t>
      </w:r>
      <w:r>
        <w:t xml:space="preserve">India Mumbai</w:t>
      </w:r>
      <w:r>
        <w:t xml:space="preserve"> </w:t>
      </w:r>
      <w:r>
        <w:t xml:space="preserve">region as of the date of issue and is subject to the terms and conditions outlined in Section 7 below.</w:t>
      </w:r>
    </w:p>
    <w:bookmarkEnd w:id="21"/>
    <w:bookmarkStart w:id="22" w:name="scope-of-work-oceanographer-engagement"/>
    <w:p>
      <w:pPr>
        <w:pStyle w:val="Heading2"/>
      </w:pPr>
      <w:r>
        <w:t xml:space="preserve">2. Scope of Work — Oceanographer Engagement</w:t>
      </w:r>
    </w:p>
    <w:p>
      <w:pPr>
        <w:pStyle w:val="FirstParagraph"/>
      </w:pPr>
      <w:r>
        <w:t xml:space="preserve">The</w:t>
      </w:r>
      <w:r>
        <w:t xml:space="preserve"> </w:t>
      </w:r>
      <w:r>
        <w:t xml:space="preserve">Oceanographer</w:t>
      </w:r>
      <w:r>
        <w:t xml:space="preserve"> </w:t>
      </w:r>
      <w:r>
        <w:t xml:space="preserve">to be engaged under this</w:t>
      </w:r>
      <w:r>
        <w:t xml:space="preserve"> </w:t>
      </w:r>
      <w:r>
        <w:t xml:space="preserve">Quotation Estimate</w:t>
      </w:r>
      <w:r>
        <w:t xml:space="preserve"> </w:t>
      </w:r>
      <w:r>
        <w:t xml:space="preserve">shall possess a minimum of fifteen (15) years of post-doctoral experience in physical and chemical oceanography, with demonstrated expertise in coastal hydrodynamics, sediment transport modelling, and marine environmental impact assessment. The</w:t>
      </w:r>
      <w:r>
        <w:t xml:space="preserve"> </w:t>
      </w:r>
      <w:r>
        <w:t xml:space="preserve">Oceanographer</w:t>
      </w:r>
      <w:r>
        <w:t xml:space="preserve"> </w:t>
      </w:r>
      <w:r>
        <w:t xml:space="preserve">will be based in</w:t>
      </w:r>
      <w:r>
        <w:t xml:space="preserve"> </w:t>
      </w:r>
      <w:r>
        <w:t xml:space="preserve">India Mumbai</w:t>
      </w:r>
      <w:r>
        <w:t xml:space="preserve"> </w:t>
      </w:r>
      <w:r>
        <w:t xml:space="preserve">for the duration of the contract and will report directly to the Project Director at the Coastal Infrastructure Development Authority office in Bandra-Kurla Complex. Key deliverables include but are not limited to: preparation of a detailed bathymetric and hydrographic survey report for the Mumbai Harbour expansion zone; quarterly water quality monitoring across twelve (12) designated stations along the Mumbai coastline; development of a numerical wave and current model calibrated to</w:t>
      </w:r>
      <w:r>
        <w:t xml:space="preserve"> </w:t>
      </w:r>
      <w:r>
        <w:t xml:space="preserve">India Mumbai</w:t>
      </w:r>
      <w:r>
        <w:t xml:space="preserve"> </w:t>
      </w:r>
      <w:r>
        <w:t xml:space="preserve">specific tidal and monsoon conditions; and submission of a final environmental compliance dossier to the Central Pollution Control Board (CPCB) and the Maharashtra State Pollution Control Board (MSPCB).</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Senior Oceanographer – Professional Fee (full-time engagement, based in India Mumbai)</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Junior Oceanographer / Research Associate (support staff, Mumbai office)</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Hydrographic Survey Vessel Charter (Mumbai port-registered, 30m research vessel)</w:t>
            </w:r>
          </w:p>
        </w:tc>
        <w:tc>
          <w:tcPr/>
          <w:p>
            <w:pPr>
              <w:pStyle w:val="Compact"/>
              <w:jc w:val="left"/>
            </w:pPr>
            <w:r>
              <w:t xml:space="preserve">8 voyages</w:t>
            </w:r>
          </w:p>
        </w:tc>
        <w:tc>
          <w:tcPr/>
          <w:p>
            <w:pPr>
              <w:pStyle w:val="Compact"/>
              <w:jc w:val="left"/>
            </w:pPr>
            <w:r>
              <w:t xml:space="preserve">3,20,000 / voyage</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Water Quality Sampling &amp; Laboratory Analysis (12 stations, quarterly)</w:t>
            </w:r>
          </w:p>
        </w:tc>
        <w:tc>
          <w:tcPr/>
          <w:p>
            <w:pPr>
              <w:pStyle w:val="Compact"/>
              <w:jc w:val="left"/>
            </w:pPr>
            <w:r>
              <w:t xml:space="preserve">48 samples</w:t>
            </w:r>
          </w:p>
        </w:tc>
        <w:tc>
          <w:tcPr/>
          <w:p>
            <w:pPr>
              <w:pStyle w:val="Compact"/>
              <w:jc w:val="left"/>
            </w:pPr>
            <w:r>
              <w:t xml:space="preserve">18,500 / sample</w:t>
            </w:r>
          </w:p>
        </w:tc>
        <w:tc>
          <w:tcPr/>
          <w:p>
            <w:pPr>
              <w:pStyle w:val="Compact"/>
              <w:jc w:val="left"/>
            </w:pPr>
            <w:r>
              <w:t xml:space="preserve">8,88,000</w:t>
            </w:r>
          </w:p>
        </w:tc>
      </w:tr>
      <w:tr>
        <w:tc>
          <w:tcPr/>
          <w:p>
            <w:pPr>
              <w:pStyle w:val="Compact"/>
              <w:jc w:val="left"/>
            </w:pPr>
            <w:r>
              <w:t xml:space="preserve">5</w:t>
            </w:r>
          </w:p>
        </w:tc>
        <w:tc>
          <w:tcPr/>
          <w:p>
            <w:pPr>
              <w:pStyle w:val="Compact"/>
              <w:jc w:val="left"/>
            </w:pPr>
            <w:r>
              <w:t xml:space="preserve">NUMERICAL MODELLING SOFTWARE LICENCE (MIKE 21 / Delft3D, annual)</w:t>
            </w:r>
          </w:p>
        </w:tc>
        <w:tc>
          <w:tcPr/>
          <w:p>
            <w:pPr>
              <w:pStyle w:val="Compact"/>
              <w:jc w:val="left"/>
            </w:pPr>
            <w:r>
              <w:t xml:space="preserve">1 year</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Office &amp; Field Equipment (CTD rosette, ADCP, sediment corers, GPS units)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Travel, Per Diem &amp; Local Transport within India Mumbai &amp; Coastal Sites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Report Preparation, Peer Review &amp; Regulatory Submission Filing</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Contingency &amp; Unforeseen Marine Weather Delays (5%)</w:t>
            </w:r>
          </w:p>
        </w:tc>
        <w:tc>
          <w:tcPr/>
          <w:p>
            <w:pPr>
              <w:pStyle w:val="Compact"/>
              <w:jc w:val="left"/>
            </w:pPr>
            <w:r>
              <w:t xml:space="preserve">1 lot</w:t>
            </w:r>
          </w:p>
        </w:tc>
        <w:tc>
          <w:tcPr/>
          <w:p>
            <w:pPr>
              <w:pStyle w:val="Compact"/>
              <w:jc w:val="left"/>
            </w:pPr>
            <w:r>
              <w:t xml:space="preserve">—</w:t>
            </w:r>
          </w:p>
        </w:tc>
        <w:tc>
          <w:tcPr/>
          <w:p>
            <w:pPr>
              <w:pStyle w:val="Compact"/>
              <w:jc w:val="left"/>
            </w:pPr>
            <w:r>
              <w:t xml:space="preserve">8,34,900</w:t>
            </w:r>
          </w:p>
        </w:tc>
      </w:tr>
      <w:tr>
        <w:tc>
          <w:tcPr>
            <w:gridSpan w:val="4"/>
          </w:tcPr>
          <w:p>
            <w:pPr>
              <w:pStyle w:val="Compact"/>
              <w:jc w:val="right"/>
            </w:pPr>
            <w:r>
              <w:t xml:space="preserve">SUB-TOTAL (INR)</w:t>
            </w:r>
          </w:p>
        </w:tc>
        <w:tc>
          <w:tcPr/>
          <w:p>
            <w:pPr>
              <w:pStyle w:val="Compact"/>
              <w:jc w:val="left"/>
            </w:pPr>
            <w:r>
              <w:t xml:space="preserve">1,52,82,900</w:t>
            </w:r>
          </w:p>
        </w:tc>
      </w:tr>
      <w:tr>
        <w:tc>
          <w:tcPr>
            <w:gridSpan w:val="4"/>
          </w:tcPr>
          <w:p>
            <w:pPr>
              <w:pStyle w:val="Compact"/>
              <w:jc w:val="right"/>
            </w:pPr>
            <w:r>
              <w:t xml:space="preserve">GST @ 18% (as applicable in India Mumbai jurisdiction)</w:t>
            </w:r>
          </w:p>
        </w:tc>
        <w:tc>
          <w:tcPr/>
          <w:p>
            <w:pPr>
              <w:pStyle w:val="Compact"/>
              <w:jc w:val="left"/>
            </w:pPr>
            <w:r>
              <w:t xml:space="preserve">27,50,922</w:t>
            </w:r>
          </w:p>
        </w:tc>
      </w:tr>
      <w:tr>
        <w:tc>
          <w:tcPr>
            <w:gridSpan w:val="4"/>
          </w:tcPr>
          <w:p>
            <w:pPr>
              <w:pStyle w:val="Compact"/>
              <w:jc w:val="right"/>
            </w:pPr>
            <w:r>
              <w:t xml:space="preserve">GRAND TOTAL (INR)</w:t>
            </w:r>
          </w:p>
        </w:tc>
        <w:tc>
          <w:tcPr/>
          <w:p>
            <w:pPr>
              <w:pStyle w:val="Compact"/>
              <w:jc w:val="left"/>
            </w:pPr>
            <w:r>
              <w:t xml:space="preserve">1,80,33,822</w:t>
            </w:r>
          </w:p>
        </w:tc>
      </w:tr>
    </w:tbl>
    <w:p>
      <w:pPr>
        <w:pStyle w:val="BodyText"/>
      </w:pPr>
      <w:r>
        <w:t xml:space="preserve">Amount in words: One Crore Eighty Lakh Thirty-Three Thousand Eight Hundred and Twenty-Two Rupees Only.</w:t>
      </w:r>
    </w:p>
    <w:bookmarkEnd w:id="23"/>
    <w:bookmarkStart w:id="24" w:name="payment-schedule"/>
    <w:p>
      <w:pPr>
        <w:pStyle w:val="Heading2"/>
      </w:pPr>
      <w:r>
        <w:t xml:space="preserve">4. Payment Schedule</w:t>
      </w:r>
    </w:p>
    <w:p>
      <w:pPr>
        <w:pStyle w:val="FirstParagraph"/>
      </w:pPr>
      <w:r>
        <w:t xml:space="preserve">Payment against this</w:t>
      </w:r>
      <w:r>
        <w:t xml:space="preserve"> </w:t>
      </w:r>
      <w:r>
        <w:t xml:space="preserve">Quotation Estimate</w:t>
      </w:r>
      <w:r>
        <w:t xml:space="preserve"> </w:t>
      </w:r>
      <w:r>
        <w:t xml:space="preserve">shall be disbursed in four (4) equal quarterly instalments, each amounting to INR 45,08,455.50 (inclusive of GST). The first instalment shall be due within fifteen (15) working days of the signed purchase order. Subsequent instalments shall be payable upon submission and acceptance of the quarterly progress report by the</w:t>
      </w:r>
      <w:r>
        <w:t xml:space="preserve"> </w:t>
      </w:r>
      <w:r>
        <w:t xml:space="preserve">Oceanographer</w:t>
      </w:r>
      <w:r>
        <w:t xml:space="preserve"> </w:t>
      </w:r>
      <w:r>
        <w:t xml:space="preserve">team and the Project Director. All payments shall be made via NEFT/RTGS to the designated bank account of DeepSea Marine Consultancy Pvt. Ltd., Mumbai, India. No payment shall be due for work not yet commenced or for which the deliverable has not been formally accepted in writing.</w:t>
      </w:r>
    </w:p>
    <w:bookmarkEnd w:id="24"/>
    <w:bookmarkStart w:id="25" w:name="timeline-milestones"/>
    <w:p>
      <w:pPr>
        <w:pStyle w:val="Heading2"/>
      </w:pPr>
      <w:r>
        <w:t xml:space="preserve">5.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Project Kick-off &amp; Site Reconnaissance (Mumbai coastline)</w:t>
            </w:r>
          </w:p>
        </w:tc>
        <w:tc>
          <w:tcPr/>
          <w:p>
            <w:pPr>
              <w:pStyle w:val="Compact"/>
              <w:jc w:val="left"/>
            </w:pPr>
            <w:r>
              <w:t xml:space="preserve">Month 1</w:t>
            </w:r>
          </w:p>
        </w:tc>
        <w:tc>
          <w:tcPr/>
          <w:p>
            <w:pPr>
              <w:pStyle w:val="Compact"/>
              <w:jc w:val="left"/>
            </w:pPr>
            <w:r>
              <w:t xml:space="preserve">Inception Report</w:t>
            </w:r>
          </w:p>
        </w:tc>
      </w:tr>
      <w:tr>
        <w:tc>
          <w:tcPr/>
          <w:p>
            <w:pPr>
              <w:pStyle w:val="Compact"/>
              <w:jc w:val="left"/>
            </w:pPr>
            <w:r>
              <w:t xml:space="preserve">Hydrographic &amp; Bathymetric Survey (Arabian Sea / Mumbai Harbour)</w:t>
            </w:r>
          </w:p>
        </w:tc>
        <w:tc>
          <w:tcPr/>
          <w:p>
            <w:pPr>
              <w:pStyle w:val="Compact"/>
              <w:jc w:val="left"/>
            </w:pPr>
            <w:r>
              <w:t xml:space="preserve">Month 3</w:t>
            </w:r>
          </w:p>
        </w:tc>
        <w:tc>
          <w:tcPr/>
          <w:p>
            <w:pPr>
              <w:pStyle w:val="Compact"/>
              <w:jc w:val="left"/>
            </w:pPr>
            <w:r>
              <w:t xml:space="preserve">Survey Data Package</w:t>
            </w:r>
          </w:p>
        </w:tc>
      </w:tr>
      <w:tr>
        <w:tc>
          <w:tcPr/>
          <w:p>
            <w:pPr>
              <w:pStyle w:val="Compact"/>
              <w:jc w:val="left"/>
            </w:pPr>
            <w:r>
              <w:t xml:space="preserve">Quarterly Water Quality Monitoring (Q1 &amp; Q2)</w:t>
            </w:r>
          </w:p>
        </w:tc>
        <w:tc>
          <w:tcPr/>
          <w:p>
            <w:pPr>
              <w:pStyle w:val="Compact"/>
              <w:jc w:val="left"/>
            </w:pPr>
            <w:r>
              <w:t xml:space="preserve">Months 3 &amp; 6</w:t>
            </w:r>
          </w:p>
        </w:tc>
        <w:tc>
          <w:tcPr/>
          <w:p>
            <w:pPr>
              <w:pStyle w:val="Compact"/>
              <w:jc w:val="left"/>
            </w:pPr>
            <w:r>
              <w:t xml:space="preserve">Monitoring Reports</w:t>
            </w:r>
          </w:p>
        </w:tc>
      </w:tr>
      <w:tr>
        <w:tc>
          <w:tcPr/>
          <w:p>
            <w:pPr>
              <w:pStyle w:val="Compact"/>
              <w:jc w:val="left"/>
            </w:pPr>
            <w:r>
              <w:t xml:space="preserve">Numerical Model Calibration &amp; Validation</w:t>
            </w:r>
          </w:p>
        </w:tc>
        <w:tc>
          <w:tcPr/>
          <w:p>
            <w:pPr>
              <w:pStyle w:val="Compact"/>
              <w:jc w:val="left"/>
            </w:pPr>
            <w:r>
              <w:t xml:space="preserve">Month 9</w:t>
            </w:r>
          </w:p>
        </w:tc>
        <w:tc>
          <w:tcPr/>
          <w:p>
            <w:pPr>
              <w:pStyle w:val="Compact"/>
              <w:jc w:val="left"/>
            </w:pPr>
            <w:r>
              <w:t xml:space="preserve">Model Validation Report</w:t>
            </w:r>
          </w:p>
        </w:tc>
      </w:tr>
      <w:tr>
        <w:tc>
          <w:tcPr/>
          <w:p>
            <w:pPr>
              <w:pStyle w:val="Compact"/>
              <w:jc w:val="left"/>
            </w:pPr>
            <w:r>
              <w:t xml:space="preserve">Final Environmental Compliance Dossier &amp; CPCB/MSPCB Submission</w:t>
            </w:r>
          </w:p>
        </w:tc>
        <w:tc>
          <w:tcPr/>
          <w:p>
            <w:pPr>
              <w:pStyle w:val="Compact"/>
              <w:jc w:val="left"/>
            </w:pPr>
            <w:r>
              <w:t xml:space="preserve">Month 12</w:t>
            </w:r>
          </w:p>
        </w:tc>
        <w:tc>
          <w:tcPr/>
          <w:p>
            <w:pPr>
              <w:pStyle w:val="Compact"/>
              <w:jc w:val="left"/>
            </w:pPr>
            <w:r>
              <w:t xml:space="preserve">Final Report &amp; Compliance Certificate</w:t>
            </w:r>
          </w:p>
        </w:tc>
      </w:tr>
    </w:tbl>
    <w:bookmarkEnd w:id="25"/>
    <w:bookmarkStart w:id="26" w:name="assumptions-exclusions"/>
    <w:p>
      <w:pPr>
        <w:pStyle w:val="Heading2"/>
      </w:pPr>
      <w:r>
        <w:t xml:space="preserve">6. Assumptions &amp; Exclusions</w:t>
      </w:r>
    </w:p>
    <w:p>
      <w:pPr>
        <w:numPr>
          <w:ilvl w:val="0"/>
          <w:numId w:val="1001"/>
        </w:numPr>
        <w:pStyle w:val="Compact"/>
      </w:pPr>
      <w:r>
        <w:t xml:space="preserve">This</w:t>
      </w:r>
      <w:r>
        <w:t xml:space="preserve"> </w:t>
      </w:r>
      <w:r>
        <w:t xml:space="preserve">Quotation Estimate</w:t>
      </w:r>
      <w:r>
        <w:t xml:space="preserve"> </w:t>
      </w:r>
      <w:r>
        <w:t xml:space="preserve">assumes normal monsoon and non-monsoon weather conditions in</w:t>
      </w:r>
      <w:r>
        <w:t xml:space="preserve"> </w:t>
      </w:r>
      <w:r>
        <w:t xml:space="preserve">India Mumbai</w:t>
      </w:r>
      <w:r>
        <w:t xml:space="preserve">. Delays exceeding 72 hours due to cyclonic activity or extreme weather events in the Arabian Sea will be treated as force majeure and will extend the project timeline proportionally without additional cost.</w:t>
      </w:r>
    </w:p>
    <w:p>
      <w:pPr>
        <w:numPr>
          <w:ilvl w:val="0"/>
          <w:numId w:val="1001"/>
        </w:numPr>
        <w:pStyle w:val="Compact"/>
      </w:pPr>
      <w:r>
        <w:t xml:space="preserve">The</w:t>
      </w:r>
      <w:r>
        <w:t xml:space="preserve"> </w:t>
      </w:r>
      <w:r>
        <w:t xml:space="preserve">Oceanographer</w:t>
      </w:r>
      <w:r>
        <w:t xml:space="preserve"> </w:t>
      </w:r>
      <w:r>
        <w:t xml:space="preserve">and support team shall be provided with a dedicated workspace at the client’s Bandra-Kurla Complex office. No separate office lease cost is included in this estimate.</w:t>
      </w:r>
    </w:p>
    <w:p>
      <w:pPr>
        <w:numPr>
          <w:ilvl w:val="0"/>
          <w:numId w:val="1001"/>
        </w:numPr>
        <w:pStyle w:val="Compact"/>
      </w:pPr>
      <w:r>
        <w:t xml:space="preserve">Costs for obtaining NOCs from the Mumbai Port Trust, the Indian Navy (for offshore survey zones), and the Directorate of Fisheries are excluded and shall be borne by the client.</w:t>
      </w:r>
    </w:p>
    <w:p>
      <w:pPr>
        <w:numPr>
          <w:ilvl w:val="0"/>
          <w:numId w:val="1001"/>
        </w:numPr>
        <w:pStyle w:val="Compact"/>
      </w:pPr>
      <w:r>
        <w:t xml:space="preserve">All data collected by the</w:t>
      </w:r>
      <w:r>
        <w:t xml:space="preserve"> </w:t>
      </w:r>
      <w:r>
        <w:t xml:space="preserve">Oceanographer</w:t>
      </w:r>
      <w:r>
        <w:t xml:space="preserve"> </w:t>
      </w:r>
      <w:r>
        <w:t xml:space="preserve">team during the engagement shall become the exclusive property of the Coastal Infrastructure Development Authority upon final payment.</w:t>
      </w:r>
    </w:p>
    <w:bookmarkEnd w:id="26"/>
    <w:bookmarkStart w:id="27" w:name="X06f751c0fef37426aad28df54ec1acd620508e5"/>
    <w:p>
      <w:pPr>
        <w:pStyle w:val="Heading2"/>
      </w:pPr>
      <w:r>
        <w:t xml:space="preserve">7.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all rates, particularly vessel charter and equipment costs, are subject to revision based on prevailing market conditions in</w:t>
      </w:r>
      <w:r>
        <w:t xml:space="preserve"> </w:t>
      </w:r>
      <w:r>
        <w:t xml:space="preserve">India Mumbai</w:t>
      </w:r>
      <w:r>
        <w:t xml:space="preserve">.</w:t>
      </w:r>
    </w:p>
    <w:p>
      <w:pPr>
        <w:numPr>
          <w:ilvl w:val="0"/>
          <w:numId w:val="1002"/>
        </w:numPr>
        <w:pStyle w:val="Compact"/>
      </w:pPr>
      <w:r>
        <w:t xml:space="preserve">The</w:t>
      </w:r>
      <w:r>
        <w:t xml:space="preserve"> </w:t>
      </w:r>
      <w:r>
        <w:t xml:space="preserve">Oceanographer</w:t>
      </w:r>
      <w:r>
        <w:t xml:space="preserve"> </w:t>
      </w:r>
      <w:r>
        <w:t xml:space="preserve">named in this proposal is Dr. Ananya Deshmukh, PhD (Physical Oceanography, IIT Kharagpur), with 18 years of experience in Indian coastal and offshore marine studies. In the event of her unavailability, an equally qualified replacement will be proposed and must be approved in writing by the client before substitution.</w:t>
      </w:r>
    </w:p>
    <w:p>
      <w:pPr>
        <w:numPr>
          <w:ilvl w:val="0"/>
          <w:numId w:val="1002"/>
        </w:numPr>
        <w:pStyle w:val="Compact"/>
      </w:pPr>
      <w:r>
        <w:t xml:space="preserve">Any variation in scope exceeding ten percent (10%) of the total</w:t>
      </w:r>
      <w:r>
        <w:t xml:space="preserve"> </w:t>
      </w:r>
      <w:r>
        <w:t xml:space="preserve">Quotation Estimate</w:t>
      </w:r>
      <w:r>
        <w:t xml:space="preserve"> </w:t>
      </w:r>
      <w:r>
        <w:t xml:space="preserve">value shall require a formal change order signed by both parties.</w:t>
      </w:r>
    </w:p>
    <w:p>
      <w:pPr>
        <w:numPr>
          <w:ilvl w:val="0"/>
          <w:numId w:val="1002"/>
        </w:numPr>
        <w:pStyle w:val="Compact"/>
      </w:pPr>
      <w:r>
        <w:t xml:space="preserve">Disputes arising from this engagement shall be governed by the laws of India and shall be subject to the exclusive jurisdiction of the courts in Mumbai, Maharashtra.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Purchase Order or Service Agreement is executed by both parties.</w:t>
      </w:r>
    </w:p>
    <w:bookmarkEnd w:id="27"/>
    <w:bookmarkStart w:id="28" w:name="acceptance-authorization"/>
    <w:p>
      <w:pPr>
        <w:pStyle w:val="Heading2"/>
      </w:pPr>
      <w:r>
        <w:t xml:space="preserve">8.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Oceanographer</w:t>
      </w:r>
      <w:r>
        <w:t xml:space="preserve"> </w:t>
      </w:r>
      <w:r>
        <w:t xml:space="preserve">services in</w:t>
      </w:r>
      <w:r>
        <w:t xml:space="preserve"> </w:t>
      </w:r>
      <w:r>
        <w:t xml:space="preserve">India Mumbai</w:t>
      </w:r>
      <w:r>
        <w:t xml:space="preserve"> </w:t>
      </w:r>
      <w:r>
        <w:t xml:space="preserve">and agrees to the terms, conditions, and financial provisions set forth herein. This signature does not constitute a binding commitment until a formal contract is executed.</w:t>
      </w:r>
    </w:p>
    <w:p>
      <w:pPr>
        <w:pStyle w:val="BodyText"/>
      </w:pPr>
      <w:r>
        <w:rPr>
          <w:bCs/>
          <w:b/>
        </w:rPr>
        <w:t xml:space="preserve">For DeepSea Marine Consultancy Pvt. Ltd.</w:t>
      </w:r>
      <w:r>
        <w:br/>
      </w:r>
      <w:r>
        <w:t xml:space="preserve">(Authorized Signatory)</w:t>
      </w:r>
      <w:r>
        <w:br/>
      </w:r>
      <w:r>
        <w:t xml:space="preserve">Name: Mr. Vikram Nair, Managing Director</w:t>
      </w:r>
      <w:r>
        <w:br/>
      </w:r>
      <w:r>
        <w:t xml:space="preserve">Date: _______________</w:t>
      </w:r>
    </w:p>
    <w:p>
      <w:pPr>
        <w:pStyle w:val="BodyText"/>
      </w:pPr>
      <w:r>
        <w:rPr>
          <w:bCs/>
          <w:b/>
        </w:rPr>
        <w:t xml:space="preserve">For Coastal Infrastructure Development Authority</w:t>
      </w:r>
      <w:r>
        <w:br/>
      </w:r>
      <w:r>
        <w:t xml:space="preserve">(Client / Approving Authority)</w:t>
      </w:r>
      <w:r>
        <w:br/>
      </w:r>
      <w:r>
        <w:t xml:space="preserve">Name: Dr. R. Sharma, Project Director</w:t>
      </w:r>
      <w:r>
        <w:br/>
      </w:r>
      <w:r>
        <w:t xml:space="preserve">Date: _______________</w:t>
      </w:r>
    </w:p>
    <w:p>
      <w:pPr>
        <w:pStyle w:val="BodyText"/>
      </w:pPr>
      <w:r>
        <w:t xml:space="preserve">This Quotation Estimate document was prepared exclusively for the engagement of an Oceanographer for marine research and environmental compliance services in India Mumbai. It is the intellectual property of DeepSea Marine Consultancy Pvt. Ltd. and may not be reproduced or distributed without prior written consent. © 2025 DeepSea Marine Consultancy Pvt. Ltd., Mumbai, India.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India Mumbai</dc:title>
  <dc:creator/>
  <dc:language>en</dc:language>
  <cp:keywords/>
  <dcterms:created xsi:type="dcterms:W3CDTF">2026-10-10T03:38:08Z</dcterms:created>
  <dcterms:modified xsi:type="dcterms:W3CDTF">2026-10-10T03:38:08Z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