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Systems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Oceanographer Research &amp; Analysis Systems — Kenya Nairobi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QE-OBG-2025-KEN-0047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90 days from date of issue</w:t>
            </w:r>
          </w:p>
        </w:tc>
      </w:tr>
      <w:tr>
        <w:tc>
          <w:tcPr/>
          <w:p>
            <w:pPr>
              <w:pStyle w:val="Compact"/>
              <w:jc w:val="left"/>
            </w:pPr>
            <w:r>
              <w:t xml:space="preserve">Prepared By</w:t>
            </w:r>
          </w:p>
        </w:tc>
        <w:tc>
          <w:tcPr/>
          <w:p>
            <w:pPr>
              <w:pStyle w:val="Compact"/>
              <w:jc w:val="left"/>
            </w:pPr>
            <w:r>
              <w:t xml:space="preserve">Dr. Amara Ochieng, Senior Oceanographer &amp; Systems Consultant</w:t>
            </w:r>
          </w:p>
        </w:tc>
      </w:tr>
      <w:tr>
        <w:tc>
          <w:tcPr/>
          <w:p>
            <w:pPr>
              <w:pStyle w:val="Compact"/>
              <w:jc w:val="left"/>
            </w:pPr>
            <w:r>
              <w:t xml:space="preserve">Prepared For</w:t>
            </w:r>
          </w:p>
        </w:tc>
        <w:tc>
          <w:tcPr/>
          <w:p>
            <w:pPr>
              <w:pStyle w:val="Compact"/>
              <w:jc w:val="left"/>
            </w:pPr>
            <w:r>
              <w:t xml:space="preserve">Department of Marine &amp; Freshwater Sciences, University of Nairobi, Kenya Nairobi</w:t>
            </w:r>
          </w:p>
        </w:tc>
      </w:tr>
      <w:tr>
        <w:tc>
          <w:tcPr/>
          <w:p>
            <w:pPr>
              <w:pStyle w:val="Compact"/>
              <w:jc w:val="left"/>
            </w:pPr>
            <w:r>
              <w:t xml:space="preserve">Project Location</w:t>
            </w:r>
          </w:p>
        </w:tc>
        <w:tc>
          <w:tcPr/>
          <w:p>
            <w:pPr>
              <w:pStyle w:val="Compact"/>
              <w:jc w:val="left"/>
            </w:pPr>
            <w:r>
              <w:t xml:space="preserve">University of Nairobi Campus, P.O. Box 30197-00100, Kenya Nairobi</w:t>
            </w:r>
          </w:p>
        </w:tc>
      </w:tr>
      <w:tr>
        <w:tc>
          <w:tcPr/>
          <w:p>
            <w:pPr>
              <w:pStyle w:val="Compact"/>
              <w:jc w:val="left"/>
            </w:pPr>
            <w:r>
              <w:t xml:space="preserve">Currency</w:t>
            </w:r>
          </w:p>
        </w:tc>
        <w:tc>
          <w:tcPr/>
          <w:p>
            <w:pPr>
              <w:pStyle w:val="Compact"/>
              <w:jc w:val="left"/>
            </w:pPr>
            <w:r>
              <w:t xml:space="preserve">Kenyan Shillings (KES)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to the Department of Marine and Freshwater Sciences at the University of Nairobi, located in</w:t>
      </w:r>
      <w:r>
        <w:t xml:space="preserve"> </w:t>
      </w:r>
      <w:r>
        <w:t xml:space="preserve">Kenya Nairobi</w:t>
      </w:r>
      <w:r>
        <w:t xml:space="preserve">, for the comprehensive supply, installation, calibration, and commissioning of a state-of-the-art</w:t>
      </w:r>
      <w:r>
        <w:t xml:space="preserve"> </w:t>
      </w:r>
      <w:r>
        <w:t xml:space="preserve">Oceanographer</w:t>
      </w:r>
      <w:r>
        <w:t xml:space="preserve"> </w:t>
      </w:r>
      <w:r>
        <w:t xml:space="preserve">research and data analysis system. The proposed Oceanographer platform is designed to support advanced marine and freshwater research initiatives, including the monitoring of the Indian Ocean coastal ecosystems adjacent to Kenya, the hydrological assessment of Lake Victoria, and the development of predictive oceanographic models relevant to the East African region.</w:t>
      </w:r>
    </w:p>
    <w:p>
      <w:pPr>
        <w:pStyle w:val="BodyText"/>
      </w:pPr>
      <w:r>
        <w:t xml:space="preserve">The Oceanographer system encompasses a full suite of sensor arrays, data acquisition hardware, analytical software modules, and dedicated training programs tailored to the operational requirements of the Kenya Nairobi research community. This Quotation Estimate reflects all costs associated with procurement, logistics, installation, and post-deployment support, ensuring full compliance with the Republic of Kenya's public procurement regulations and the specific technical standards mandated by the National Environment Management Authority (NEMA).</w:t>
      </w:r>
    </w:p>
    <w:bookmarkEnd w:id="21"/>
    <w:bookmarkStart w:id="22" w:name="scope-of-work"/>
    <w:p>
      <w:pPr>
        <w:pStyle w:val="Heading2"/>
      </w:pPr>
      <w:r>
        <w:t xml:space="preserve">2. Scope of Work</w:t>
      </w:r>
    </w:p>
    <w:p>
      <w:pPr>
        <w:pStyle w:val="FirstParagraph"/>
      </w:pPr>
      <w:r>
        <w:t xml:space="preserve">The Oceanographer system proposed in this Quotation Estimate includes the following core components:</w:t>
      </w:r>
    </w:p>
    <w:p>
      <w:pPr>
        <w:numPr>
          <w:ilvl w:val="0"/>
          <w:numId w:val="1001"/>
        </w:numPr>
        <w:pStyle w:val="Compact"/>
      </w:pPr>
      <w:r>
        <w:t xml:space="preserve">Deployment and integration of a multi-parameter oceanographic sensor array (CTD, ADCP, and turbidity sensors) for field research in the Indian Ocean and Lake Victoria.</w:t>
      </w:r>
    </w:p>
    <w:p>
      <w:pPr>
        <w:numPr>
          <w:ilvl w:val="0"/>
          <w:numId w:val="1001"/>
        </w:numPr>
        <w:pStyle w:val="Compact"/>
      </w:pPr>
      <w:r>
        <w:t xml:space="preserve">Installation of a dedicated Oceanographer data processing workstation equipped with high-performance computing capabilities for real-time oceanographic modelling.</w:t>
      </w:r>
    </w:p>
    <w:p>
      <w:pPr>
        <w:numPr>
          <w:ilvl w:val="0"/>
          <w:numId w:val="1001"/>
        </w:numPr>
        <w:pStyle w:val="Compact"/>
      </w:pPr>
      <w:r>
        <w:t xml:space="preserve">Licensing of the Oceanographer Pro software suite, including modules for bathymetric mapping, current velocity analysis, water quality assessment, and climate trend prediction.</w:t>
      </w:r>
    </w:p>
    <w:p>
      <w:pPr>
        <w:numPr>
          <w:ilvl w:val="0"/>
          <w:numId w:val="1001"/>
        </w:numPr>
        <w:pStyle w:val="Compact"/>
      </w:pPr>
      <w:r>
        <w:t xml:space="preserve">Provision of a customised Oceanographer training programme for a minimum of twelve (12) faculty members and postgraduate researchers based in Kenya Nairobi.</w:t>
      </w:r>
    </w:p>
    <w:p>
      <w:pPr>
        <w:numPr>
          <w:ilvl w:val="0"/>
          <w:numId w:val="1001"/>
        </w:numPr>
        <w:pStyle w:val="Compact"/>
      </w:pPr>
      <w:r>
        <w:t xml:space="preserve">Establishment of a local Oceanographer maintenance and technical support desk in Kenya Nairobi for a period of three (3) years.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Oceanographer Multi-Parameter CTD Sensor Array (Seabatch SBE-911+)</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Oceanographer Acoustic Doppler Current Profiler (ADCP) — 600 kHz</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Oceanographer Pro Software Suite — Perpetual Licence (5 workstations)</w:t>
            </w:r>
          </w:p>
        </w:tc>
        <w:tc>
          <w:tcPr/>
          <w:p>
            <w:pPr>
              <w:pStyle w:val="Compact"/>
              <w:jc w:val="left"/>
            </w:pPr>
            <w:r>
              <w:t xml:space="preserve">5</w:t>
            </w:r>
          </w:p>
        </w:tc>
        <w:tc>
          <w:tcPr/>
          <w:p>
            <w:pPr>
              <w:pStyle w:val="Compact"/>
              <w:jc w:val="left"/>
            </w:pPr>
            <w:r>
              <w:t xml:space="preserve">1,350,000</w:t>
            </w:r>
          </w:p>
        </w:tc>
        <w:tc>
          <w:tcPr/>
          <w:p>
            <w:pPr>
              <w:pStyle w:val="Compact"/>
              <w:jc w:val="left"/>
            </w:pPr>
            <w:r>
              <w:t xml:space="preserve">6,750,000</w:t>
            </w:r>
          </w:p>
        </w:tc>
      </w:tr>
      <w:tr>
        <w:tc>
          <w:tcPr/>
          <w:p>
            <w:pPr>
              <w:pStyle w:val="Compact"/>
              <w:jc w:val="left"/>
            </w:pPr>
            <w:r>
              <w:t xml:space="preserve">4</w:t>
            </w:r>
          </w:p>
        </w:tc>
        <w:tc>
          <w:tcPr/>
          <w:p>
            <w:pPr>
              <w:pStyle w:val="Compact"/>
              <w:jc w:val="left"/>
            </w:pPr>
            <w:r>
              <w:t xml:space="preserve">Oceanographer Data Acquisition &amp; Processing Workstation (High-Performance)</w:t>
            </w:r>
          </w:p>
        </w:tc>
        <w:tc>
          <w:tcPr/>
          <w:p>
            <w:pPr>
              <w:pStyle w:val="Compact"/>
              <w:jc w:val="left"/>
            </w:pPr>
            <w:r>
              <w:t xml:space="preserve">3</w:t>
            </w:r>
          </w:p>
        </w:tc>
        <w:tc>
          <w:tcPr/>
          <w:p>
            <w:pPr>
              <w:pStyle w:val="Compact"/>
              <w:jc w:val="left"/>
            </w:pPr>
            <w:r>
              <w:t xml:space="preserve">890,000</w:t>
            </w:r>
          </w:p>
        </w:tc>
        <w:tc>
          <w:tcPr/>
          <w:p>
            <w:pPr>
              <w:pStyle w:val="Compact"/>
              <w:jc w:val="left"/>
            </w:pPr>
            <w:r>
              <w:t xml:space="preserve">2,670,000</w:t>
            </w:r>
          </w:p>
        </w:tc>
      </w:tr>
      <w:tr>
        <w:tc>
          <w:tcPr/>
          <w:p>
            <w:pPr>
              <w:pStyle w:val="Compact"/>
              <w:jc w:val="left"/>
            </w:pPr>
            <w:r>
              <w:t xml:space="preserve">5</w:t>
            </w:r>
          </w:p>
        </w:tc>
        <w:tc>
          <w:tcPr/>
          <w:p>
            <w:pPr>
              <w:pStyle w:val="Compact"/>
              <w:jc w:val="left"/>
            </w:pPr>
            <w:r>
              <w:t xml:space="preserve">Oceanographer Field Deployment Kit (rope, frame, calibration standards)</w:t>
            </w:r>
          </w:p>
        </w:tc>
        <w:tc>
          <w:tcPr/>
          <w:p>
            <w:pPr>
              <w:pStyle w:val="Compact"/>
              <w:jc w:val="left"/>
            </w:pPr>
            <w:r>
              <w:t xml:space="preserve">2</w:t>
            </w:r>
          </w:p>
        </w:tc>
        <w:tc>
          <w:tcPr/>
          <w:p>
            <w:pPr>
              <w:pStyle w:val="Compact"/>
              <w:jc w:val="left"/>
            </w:pPr>
            <w:r>
              <w:t xml:space="preserve">1,120,000</w:t>
            </w:r>
          </w:p>
        </w:tc>
        <w:tc>
          <w:tcPr/>
          <w:p>
            <w:pPr>
              <w:pStyle w:val="Compact"/>
              <w:jc w:val="left"/>
            </w:pPr>
            <w:r>
              <w:t xml:space="preserve">2,240,000</w:t>
            </w:r>
          </w:p>
        </w:tc>
      </w:tr>
      <w:tr>
        <w:tc>
          <w:tcPr/>
          <w:p>
            <w:pPr>
              <w:pStyle w:val="Compact"/>
              <w:jc w:val="left"/>
            </w:pPr>
            <w:r>
              <w:t xml:space="preserve">6</w:t>
            </w:r>
          </w:p>
        </w:tc>
        <w:tc>
          <w:tcPr/>
          <w:p>
            <w:pPr>
              <w:pStyle w:val="Compact"/>
              <w:jc w:val="left"/>
            </w:pPr>
            <w:r>
              <w:t xml:space="preserve">Installation, Calibration &amp; Commissioning Services in Kenya Nairobi</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Oceanographer Training Programme (12 participants, 5-day intensive, Kenya Nairobi)</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3-Year Oceanographer Technical Support &amp; Maintenance Contract (Kenya Nairobi)</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International Shipping, Customs Clearance &amp; Insurance to Kenya Nairobi</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10</w:t>
            </w:r>
          </w:p>
        </w:tc>
        <w:tc>
          <w:tcPr/>
          <w:p>
            <w:pPr>
              <w:pStyle w:val="Compact"/>
              <w:jc w:val="left"/>
            </w:pPr>
            <w:r>
              <w:t xml:space="preserve">Contingency &amp; Miscellaneous (5%)</w:t>
            </w:r>
          </w:p>
        </w:tc>
        <w:tc>
          <w:tcPr/>
          <w:p>
            <w:pPr>
              <w:pStyle w:val="Compact"/>
              <w:jc w:val="left"/>
            </w:pPr>
            <w:r>
              <w:t xml:space="preserve">1</w:t>
            </w:r>
          </w:p>
        </w:tc>
        <w:tc>
          <w:tcPr/>
          <w:p>
            <w:pPr>
              <w:pStyle w:val="Compact"/>
              <w:jc w:val="left"/>
            </w:pPr>
            <w:r>
              <w:t xml:space="preserve">1,241,750</w:t>
            </w:r>
          </w:p>
        </w:tc>
        <w:tc>
          <w:tcPr/>
          <w:p>
            <w:pPr>
              <w:pStyle w:val="Compact"/>
              <w:jc w:val="left"/>
            </w:pPr>
            <w:r>
              <w:t xml:space="preserve">1,241,750</w:t>
            </w:r>
          </w:p>
        </w:tc>
      </w:tr>
      <w:tr>
        <w:tc>
          <w:tcPr>
            <w:gridSpan w:val="4"/>
          </w:tcPr>
          <w:p>
            <w:pPr>
              <w:pStyle w:val="Compact"/>
              <w:jc w:val="left"/>
            </w:pPr>
            <w:r>
              <w:t xml:space="preserve">GRAND TOTAL (Inclusive of all applicable taxes)</w:t>
            </w:r>
          </w:p>
        </w:tc>
        <w:tc>
          <w:tcPr/>
          <w:p>
            <w:pPr>
              <w:pStyle w:val="Compact"/>
              <w:jc w:val="left"/>
            </w:pPr>
            <w:r>
              <w:t xml:space="preserve">36,161,750</w:t>
            </w:r>
          </w:p>
        </w:tc>
      </w:tr>
    </w:tbl>
    <w:bookmarkEnd w:id="23"/>
    <w:bookmarkStart w:id="24" w:name="payment-terms"/>
    <w:p>
      <w:pPr>
        <w:pStyle w:val="Heading2"/>
      </w:pPr>
      <w:r>
        <w:t xml:space="preserve">4. Payment Terms</w:t>
      </w:r>
    </w:p>
    <w:p>
      <w:pPr>
        <w:pStyle w:val="FirstParagraph"/>
      </w:pPr>
      <w:r>
        <w:t xml:space="preserve">This Quotation Estimate stipulates the following payment schedule:</w:t>
      </w:r>
    </w:p>
    <w:p>
      <w:pPr>
        <w:pStyle w:val="BodyText"/>
      </w:pPr>
      <w:r>
        <w:rPr>
          <w:bCs/>
          <w:b/>
        </w:rPr>
        <w:t xml:space="preserve">40%</w:t>
      </w:r>
      <w:r>
        <w:t xml:space="preserve"> </w:t>
      </w:r>
      <w:r>
        <w:t xml:space="preserve">upon execution of the purchase order and confirmation of the Oceanographer system configuration.</w:t>
      </w:r>
    </w:p>
    <w:p>
      <w:pPr>
        <w:pStyle w:val="BodyText"/>
      </w:pPr>
      <w:r>
        <w:rPr>
          <w:bCs/>
          <w:b/>
        </w:rPr>
        <w:t xml:space="preserve">40%</w:t>
      </w:r>
      <w:r>
        <w:t xml:space="preserve"> </w:t>
      </w:r>
      <w:r>
        <w:t xml:space="preserve">upon successful delivery, installation, and calibration of the Oceanographer equipment at the designated facility in Kenya Nairobi.</w:t>
      </w:r>
    </w:p>
    <w:p>
      <w:pPr>
        <w:pStyle w:val="BodyText"/>
      </w:pPr>
      <w:r>
        <w:rPr>
          <w:bCs/>
          <w:b/>
        </w:rPr>
        <w:t xml:space="preserve">20%</w:t>
      </w:r>
      <w:r>
        <w:t xml:space="preserve"> </w:t>
      </w:r>
      <w:r>
        <w:t xml:space="preserve">upon completion of the Oceanographer training programme and final acceptance sign-off by the Department of Marine and Freshwater Sciences.</w:t>
      </w:r>
    </w:p>
    <w:p>
      <w:pPr>
        <w:pStyle w:val="BodyText"/>
      </w:pPr>
      <w:r>
        <w:t xml:space="preserve">All payments shall be made in Kenyan Shillings (KES) via bank transfer to the account details specified in the accompanying invoice. Late payments shall attract interest at the rate of 2% per month, in accordance with Kenyan commercial law.</w:t>
      </w:r>
    </w:p>
    <w:bookmarkEnd w:id="24"/>
    <w:bookmarkStart w:id="25" w:name="delivery-installation-timeline"/>
    <w:p>
      <w:pPr>
        <w:pStyle w:val="Heading2"/>
      </w:pPr>
      <w:r>
        <w:t xml:space="preserve">5. Delivery &amp; Installation Timeline</w:t>
      </w:r>
    </w:p>
    <w:p>
      <w:pPr>
        <w:pStyle w:val="FirstParagraph"/>
      </w:pPr>
      <w:r>
        <w:t xml:space="preserve">Upon receipt of the approved Quotation Estimate and signed purchase order, the Oceanographer system shall be delivered to the University of Nairobi campus in Kenya Nairobi within a maximum of twelve (12) weeks. Installation, calibration, and commissioning activities shall be completed within an additional two (2) weeks. The Oceanographer training programme shall be scheduled within the first month following successful commissioning, with all sessions conducted on-site in Kenya Nairobi.</w:t>
      </w:r>
    </w:p>
    <w:bookmarkEnd w:id="25"/>
    <w:bookmarkStart w:id="26" w:name="terms-conditions"/>
    <w:p>
      <w:pPr>
        <w:pStyle w:val="Heading2"/>
      </w:pPr>
      <w:r>
        <w:t xml:space="preserve">6. Terms &amp; Conditions</w:t>
      </w:r>
    </w:p>
    <w:p>
      <w:pPr>
        <w:pStyle w:val="FirstParagraph"/>
      </w:pPr>
      <w:r>
        <w:t xml:space="preserve">This Quotation Estimate is valid for a period of ninety (90) days from the date of issue. All prices are quoted in Kenyan Shillings and are subject to adjustment in the event of significant fluctuations in the exchange rate or changes in applicable Kenyan import duties and taxes.</w:t>
      </w:r>
    </w:p>
    <w:p>
      <w:pPr>
        <w:pStyle w:val="BodyText"/>
      </w:pPr>
      <w:r>
        <w:t xml:space="preserve">The Oceanographer system is warranted against manufacturing defects for a period of twenty-four (24) months from the date of commissioning. The three-year technical support contract ensures that all Oceanographer hardware and software components receive priority maintenance and updates throughout the warranty period.</w:t>
      </w:r>
    </w:p>
    <w:p>
      <w:pPr>
        <w:pStyle w:val="BodyText"/>
      </w:pPr>
      <w:r>
        <w:t xml:space="preserve">All Oceanographer data generated during the research period shall remain the exclusive intellectual property of the University of Nairobi, Kenya Nairobi, in accordance with the terms of the software licence agreement.</w:t>
      </w:r>
    </w:p>
    <w:p>
      <w:pPr>
        <w:pStyle w:val="BodyText"/>
      </w:pPr>
      <w:r>
        <w:t xml:space="preserve">This Quotation Estimate does not constitute a binding contract until formally accepted in writing by both parties and countersigned by an authorised representative of the University of Nairobi.</w:t>
      </w:r>
    </w:p>
    <w:p>
      <w:pPr>
        <w:pStyle w:val="BodyText"/>
      </w:pPr>
      <w:r>
        <w:rPr>
          <w:bCs/>
          <w:b/>
        </w:rPr>
        <w:t xml:space="preserve">Prepared By:</w:t>
      </w:r>
    </w:p>
    <w:p>
      <w:pPr>
        <w:pStyle w:val="BodyText"/>
      </w:pPr>
      <w:r>
        <w:t xml:space="preserve">Dr. Amara Ochieng</w:t>
      </w:r>
    </w:p>
    <w:p>
      <w:pPr>
        <w:pStyle w:val="BodyText"/>
      </w:pPr>
      <w:r>
        <w:t xml:space="preserve">Senior Oceanographer &amp; Systems Consultant</w:t>
      </w:r>
    </w:p>
    <w:p>
      <w:pPr>
        <w:pStyle w:val="BodyText"/>
      </w:pPr>
      <w:r>
        <w:t xml:space="preserve">Signature &amp; Date</w:t>
      </w:r>
    </w:p>
    <w:p>
      <w:pPr>
        <w:pStyle w:val="BodyText"/>
      </w:pPr>
      <w:r>
        <w:rPr>
          <w:bCs/>
          <w:b/>
        </w:rPr>
        <w:t xml:space="preserve">Accepted By:</w:t>
      </w:r>
    </w:p>
    <w:p>
      <w:pPr>
        <w:pStyle w:val="BodyText"/>
      </w:pPr>
      <w:r>
        <w:t xml:space="preserve">Head of Department</w:t>
      </w:r>
    </w:p>
    <w:p>
      <w:pPr>
        <w:pStyle w:val="BodyText"/>
      </w:pPr>
      <w:r>
        <w:t xml:space="preserve">Marine &amp; Freshwater Sciences</w:t>
      </w:r>
    </w:p>
    <w:p>
      <w:pPr>
        <w:pStyle w:val="BodyText"/>
      </w:pPr>
      <w:r>
        <w:t xml:space="preserve">University of Nairobi, Kenya Nairobi</w:t>
      </w:r>
    </w:p>
    <w:p>
      <w:pPr>
        <w:pStyle w:val="BodyText"/>
      </w:pPr>
      <w:r>
        <w:t xml:space="preserve">Signature &amp; Date</w:t>
      </w:r>
    </w:p>
    <w:p>
      <w:pPr>
        <w:pStyle w:val="BodyText"/>
      </w:pPr>
      <w:r>
        <w:t xml:space="preserve">Quotation Estimate QE-OBG-2025-KEN-0047 — Oceanographer Research &amp; Analysis Systems — Kenya Nairobi</w:t>
      </w:r>
    </w:p>
    <w:p>
      <w:pPr>
        <w:pStyle w:val="BodyText"/>
      </w:pP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Systems - Kenya Nairobi</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