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Marine &amp; Oceanographic Solutions Ltd.</w:t>
      </w:r>
    </w:p>
    <w:p>
      <w:pPr>
        <w:pStyle w:val="BodyText"/>
      </w:pPr>
      <w:r>
        <w:t xml:space="preserve">Office 12, Al Hamra Tower, Al Shamiya District, Kuwait Kuwait City, State of Kuwait</w:t>
      </w:r>
    </w:p>
    <w:p>
      <w:pPr>
        <w:pStyle w:val="BodyText"/>
      </w:pPr>
      <w:r>
        <w:t xml:space="preserve">Tel: +965 2244 5566 | Email: quotations@marineoceanographic-kw.com</w:t>
      </w:r>
    </w:p>
    <w:p>
      <w:pPr>
        <w:pStyle w:val="BodyText"/>
      </w:pPr>
      <w:r>
        <w:t xml:space="preserve">Commercial Registration No. 184729 | VAT No. 41205873-30001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QTE-2025-KW-0047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Prepared For</w:t>
            </w:r>
          </w:p>
        </w:tc>
        <w:tc>
          <w:tcPr/>
          <w:p>
            <w:pPr>
              <w:pStyle w:val="Compact"/>
              <w:jc w:val="left"/>
            </w:pPr>
            <w:r>
              <w:t xml:space="preserve">Ministry of Oil, State of Kuwait – Kuwait Kuwait City</w:t>
            </w:r>
          </w:p>
        </w:tc>
        <w:tc>
          <w:tcPr/>
          <w:p>
            <w:pPr>
              <w:pStyle w:val="Compact"/>
              <w:jc w:val="left"/>
            </w:pPr>
            <w:r>
              <w:t xml:space="preserve">Project Reference</w:t>
            </w:r>
          </w:p>
        </w:tc>
        <w:tc>
          <w:tcPr/>
          <w:p>
            <w:pPr>
              <w:pStyle w:val="Compact"/>
              <w:jc w:val="left"/>
            </w:pPr>
            <w:r>
              <w:t xml:space="preserve">MO-OCN-2025-0112</w:t>
            </w:r>
          </w:p>
        </w:tc>
      </w:tr>
      <w:tr>
        <w:tc>
          <w:tcPr/>
          <w:p>
            <w:pPr>
              <w:pStyle w:val="Compact"/>
              <w:jc w:val="left"/>
            </w:pPr>
            <w:r>
              <w:t xml:space="preserve">Subject</w:t>
            </w:r>
          </w:p>
        </w:tc>
        <w:tc>
          <w:tcPr>
            <w:gridSpan w:val="3"/>
          </w:tcPr>
          <w:p>
            <w:pPr>
              <w:pStyle w:val="Compact"/>
              <w:jc w:val="left"/>
            </w:pPr>
            <w:r>
              <w:t xml:space="preserve">Comprehensive Oceanographer Survey and Environmental Monitoring Services for the Kuwait Kuwait City Coastal Zone</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submitted by Marine &amp; Oceanographic Solutions Ltd. in response to the request for professional</w:t>
      </w:r>
      <w:r>
        <w:t xml:space="preserve"> </w:t>
      </w:r>
      <w:r>
        <w:t xml:space="preserve">Oceanographer</w:t>
      </w:r>
      <w:r>
        <w:t xml:space="preserve"> </w:t>
      </w:r>
      <w:r>
        <w:t xml:space="preserve">services to be deployed and executed within the coastal and marine jurisdiction of</w:t>
      </w:r>
      <w:r>
        <w:t xml:space="preserve"> </w:t>
      </w:r>
      <w:r>
        <w:t xml:space="preserve">Kuwait Kuwait City</w:t>
      </w:r>
      <w:r>
        <w:t xml:space="preserve">. The scope encompasses a full-spectrum oceanographic survey programme covering bathymetric mapping, water quality assessment, sediment core sampling, current and tidal analysis, and marine biodiversity documentation along the approximately 499-kilometre coastline of the State of Kuwait, with primary operational focus on the Kuwait Kuwait City harbour basin and the adjacent Gulf waters.</w:t>
      </w:r>
    </w:p>
    <w:p>
      <w:pPr>
        <w:pStyle w:val="BodyText"/>
      </w:pPr>
      <w:r>
        <w:t xml:space="preserve">Our team of certified</w:t>
      </w:r>
      <w:r>
        <w:t xml:space="preserve"> </w:t>
      </w:r>
      <w:r>
        <w:t xml:space="preserve">Oceanographer</w:t>
      </w:r>
      <w:r>
        <w:t xml:space="preserve"> </w:t>
      </w:r>
      <w:r>
        <w:t xml:space="preserve">specialists, marine geologists, and environmental scientists will conduct all fieldwork in strict compliance with Kuwaiti federal regulations, the Kuwait Environment Protection Authority (KEPA) guidelines, and international oceanographic standards set forth by the International Hydrographic Organization (IHO). This</w:t>
      </w:r>
      <w:r>
        <w:t xml:space="preserve"> </w:t>
      </w:r>
      <w:r>
        <w:t xml:space="preserve">Quotation Estimate</w:t>
      </w:r>
      <w:r>
        <w:t xml:space="preserve"> </w:t>
      </w:r>
      <w:r>
        <w:t xml:space="preserve">reflects all costs associated with personnel, equipment, vessel charter, laboratory analysis, data processing, and final reporting deliverables.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Oceanographer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Oceanographer – Principal Investigator (bathymetric &amp; hydrographic survey leadership, Kuwait Kuwait City coastal sector)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Per day</w:t>
            </w:r>
          </w:p>
        </w:tc>
      </w:tr>
      <w:tr>
        <w:tc>
          <w:tcPr/>
          <w:p>
            <w:pPr>
              <w:pStyle w:val="Compact"/>
              <w:jc w:val="left"/>
            </w:pPr>
            <w:r>
              <w:t xml:space="preserve">2</w:t>
            </w:r>
          </w:p>
        </w:tc>
        <w:tc>
          <w:tcPr/>
          <w:p>
            <w:pPr>
              <w:pStyle w:val="Compact"/>
              <w:jc w:val="left"/>
            </w:pPr>
            <w:r>
              <w:t xml:space="preserve">Mid-Level Oceanographer – Water Quality &amp; Chemical Analysis Team (dissolved oxygen, salinity, nutrient profiling, heavy metal screening)</w:t>
            </w:r>
          </w:p>
        </w:tc>
        <w:tc>
          <w:tcPr/>
          <w:p>
            <w:pPr>
              <w:pStyle w:val="Compact"/>
              <w:jc w:val="left"/>
            </w:pPr>
            <w:r>
              <w:t xml:space="preserve">4</w:t>
            </w:r>
          </w:p>
        </w:tc>
        <w:tc>
          <w:tcPr/>
          <w:p>
            <w:pPr>
              <w:pStyle w:val="Compact"/>
              <w:jc w:val="left"/>
            </w:pPr>
            <w:r>
              <w:t xml:space="preserve">920.00</w:t>
            </w:r>
          </w:p>
        </w:tc>
        <w:tc>
          <w:tcPr/>
          <w:p>
            <w:pPr>
              <w:pStyle w:val="Compact"/>
              <w:jc w:val="left"/>
            </w:pPr>
            <w:r>
              <w:t xml:space="preserve">3,680.00</w:t>
            </w:r>
          </w:p>
        </w:tc>
        <w:tc>
          <w:tcPr/>
          <w:p>
            <w:pPr>
              <w:pStyle w:val="Compact"/>
              <w:jc w:val="left"/>
            </w:pPr>
            <w:r>
              <w:t xml:space="preserve">Per day</w:t>
            </w:r>
          </w:p>
        </w:tc>
      </w:tr>
      <w:tr>
        <w:tc>
          <w:tcPr/>
          <w:p>
            <w:pPr>
              <w:pStyle w:val="Compact"/>
              <w:jc w:val="left"/>
            </w:pPr>
            <w:r>
              <w:t xml:space="preserve">3</w:t>
            </w:r>
          </w:p>
        </w:tc>
        <w:tc>
          <w:tcPr/>
          <w:p>
            <w:pPr>
              <w:pStyle w:val="Compact"/>
              <w:jc w:val="left"/>
            </w:pPr>
            <w:r>
              <w:t xml:space="preserve">Junior Oceanographer – Sediment Sampling &amp; Core Logging (grab samples, box corers, CPT soundings along Kuwait Kuwait City shoreline)</w:t>
            </w:r>
          </w:p>
        </w:tc>
        <w:tc>
          <w:tcPr/>
          <w:p>
            <w:pPr>
              <w:pStyle w:val="Compact"/>
              <w:jc w:val="left"/>
            </w:pPr>
            <w:r>
              <w:t xml:space="preserve">6</w:t>
            </w:r>
          </w:p>
        </w:tc>
        <w:tc>
          <w:tcPr/>
          <w:p>
            <w:pPr>
              <w:pStyle w:val="Compact"/>
              <w:jc w:val="left"/>
            </w:pPr>
            <w:r>
              <w:t xml:space="preserve">580.00</w:t>
            </w:r>
          </w:p>
        </w:tc>
        <w:tc>
          <w:tcPr/>
          <w:p>
            <w:pPr>
              <w:pStyle w:val="Compact"/>
              <w:jc w:val="left"/>
            </w:pPr>
            <w:r>
              <w:t xml:space="preserve">3,480.00</w:t>
            </w:r>
          </w:p>
        </w:tc>
        <w:tc>
          <w:tcPr/>
          <w:p>
            <w:pPr>
              <w:pStyle w:val="Compact"/>
              <w:jc w:val="left"/>
            </w:pPr>
            <w:r>
              <w:t xml:space="preserve">Per day</w:t>
            </w:r>
          </w:p>
        </w:tc>
      </w:tr>
      <w:tr>
        <w:tc>
          <w:tcPr/>
          <w:p>
            <w:pPr>
              <w:pStyle w:val="Compact"/>
              <w:jc w:val="left"/>
            </w:pPr>
            <w:r>
              <w:t xml:space="preserve">4</w:t>
            </w:r>
          </w:p>
        </w:tc>
        <w:tc>
          <w:tcPr/>
          <w:p>
            <w:pPr>
              <w:pStyle w:val="Compact"/>
              <w:jc w:val="left"/>
            </w:pPr>
            <w:r>
              <w:t xml:space="preserve">Multi-beam Echo Sounder (MBES) Vessel Charter – 28-metre survey vessel with full Oceanographer crew, fuel, and provisions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Per day</w:t>
            </w:r>
          </w:p>
        </w:tc>
      </w:tr>
      <w:tr>
        <w:tc>
          <w:tcPr/>
          <w:p>
            <w:pPr>
              <w:pStyle w:val="Compact"/>
              <w:jc w:val="left"/>
            </w:pPr>
            <w:r>
              <w:t xml:space="preserve">5</w:t>
            </w:r>
          </w:p>
        </w:tc>
        <w:tc>
          <w:tcPr/>
          <w:p>
            <w:pPr>
              <w:pStyle w:val="Compact"/>
              <w:jc w:val="left"/>
            </w:pPr>
            <w:r>
              <w:t xml:space="preserve">ADCP (Acoustic Doppler Current Profiler) Deployment &amp; Tidal Gauge Installation – 30-day continuous monitoring at Kuwait Kuwait City port entrance</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Lump sum</w:t>
            </w:r>
          </w:p>
        </w:tc>
      </w:tr>
      <w:tr>
        <w:tc>
          <w:tcPr/>
          <w:p>
            <w:pPr>
              <w:pStyle w:val="Compact"/>
              <w:jc w:val="left"/>
            </w:pPr>
            <w:r>
              <w:t xml:space="preserve">6</w:t>
            </w:r>
          </w:p>
        </w:tc>
        <w:tc>
          <w:tcPr/>
          <w:p>
            <w:pPr>
              <w:pStyle w:val="Compact"/>
              <w:jc w:val="left"/>
            </w:pPr>
            <w:r>
              <w:t xml:space="preserve">Marine Biodiversity &amp; Habitat Survey – Benthic transect sampling, plankton tows, and seagrass meadow assessment (Oceanographer-led ecological component)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Lump sum</w:t>
            </w:r>
          </w:p>
        </w:tc>
      </w:tr>
      <w:tr>
        <w:tc>
          <w:tcPr/>
          <w:p>
            <w:pPr>
              <w:pStyle w:val="Compact"/>
              <w:jc w:val="left"/>
            </w:pPr>
            <w:r>
              <w:t xml:space="preserve">7</w:t>
            </w:r>
          </w:p>
        </w:tc>
        <w:tc>
          <w:tcPr/>
          <w:p>
            <w:pPr>
              <w:pStyle w:val="Compact"/>
              <w:jc w:val="left"/>
            </w:pPr>
            <w:r>
              <w:t xml:space="preserve">Laboratory Analysis – Full geochemical, microbiological, and toxicological testing of all collected samples (accredited Kuwait Kuwait City laboratory)</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Lump sum</w:t>
            </w:r>
          </w:p>
        </w:tc>
      </w:tr>
      <w:tr>
        <w:tc>
          <w:tcPr/>
          <w:p>
            <w:pPr>
              <w:pStyle w:val="Compact"/>
              <w:jc w:val="left"/>
            </w:pPr>
            <w:r>
              <w:t xml:space="preserve">8</w:t>
            </w:r>
          </w:p>
        </w:tc>
        <w:tc>
          <w:tcPr/>
          <w:p>
            <w:pPr>
              <w:pStyle w:val="Compact"/>
              <w:jc w:val="left"/>
            </w:pPr>
            <w:r>
              <w:t xml:space="preserve">GIS Data Processing, Digital Bathymetric Model Generation, and Final Technical Report (minimum 200 pages, English &amp; Arabic)</w:t>
            </w:r>
          </w:p>
        </w:tc>
        <w:tc>
          <w:tcPr/>
          <w:p>
            <w:pPr>
              <w:pStyle w:val="Compact"/>
              <w:jc w:val="left"/>
            </w:pPr>
            <w:r>
              <w:t xml:space="preserve">1</w:t>
            </w:r>
          </w:p>
        </w:tc>
        <w:tc>
          <w:tcPr/>
          <w:p>
            <w:pPr>
              <w:pStyle w:val="Compact"/>
              <w:jc w:val="left"/>
            </w:pPr>
            <w:r>
              <w:t xml:space="preserve">7,300.00</w:t>
            </w:r>
          </w:p>
        </w:tc>
        <w:tc>
          <w:tcPr/>
          <w:p>
            <w:pPr>
              <w:pStyle w:val="Compact"/>
              <w:jc w:val="left"/>
            </w:pPr>
            <w:r>
              <w:t xml:space="preserve">7,300.00</w:t>
            </w:r>
          </w:p>
        </w:tc>
        <w:tc>
          <w:tcPr/>
          <w:p>
            <w:pPr>
              <w:pStyle w:val="Compact"/>
              <w:jc w:val="left"/>
            </w:pPr>
            <w:r>
              <w:t xml:space="preserve">Lump sum</w:t>
            </w:r>
          </w:p>
        </w:tc>
      </w:tr>
      <w:tr>
        <w:tc>
          <w:tcPr/>
          <w:p>
            <w:pPr>
              <w:pStyle w:val="Compact"/>
              <w:jc w:val="left"/>
            </w:pPr>
            <w:r>
              <w:t xml:space="preserve">9</w:t>
            </w:r>
          </w:p>
        </w:tc>
        <w:tc>
          <w:tcPr/>
          <w:p>
            <w:pPr>
              <w:pStyle w:val="Compact"/>
              <w:jc w:val="left"/>
            </w:pPr>
            <w:r>
              <w:t xml:space="preserve">Permits, Insurance, and Regulatory Compliance Fees – KEPA, Kuwait Ports Authority, and Ministry of Oil approvals for Oceanographer field operations in Kuwait Kuwait City waters</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c>
          <w:tcPr/>
          <w:p>
            <w:pPr>
              <w:pStyle w:val="Compact"/>
              <w:jc w:val="left"/>
            </w:pPr>
            <w:r>
              <w:t xml:space="preserve">Lump sum</w:t>
            </w:r>
          </w:p>
        </w:tc>
      </w:tr>
      <w:tr>
        <w:tc>
          <w:tcPr/>
          <w:p>
            <w:pPr>
              <w:pStyle w:val="Compact"/>
              <w:jc w:val="left"/>
            </w:pPr>
            <w:r>
              <w:t xml:space="preserve">10</w:t>
            </w:r>
          </w:p>
        </w:tc>
        <w:tc>
          <w:tcPr/>
          <w:p>
            <w:pPr>
              <w:pStyle w:val="Compact"/>
              <w:jc w:val="left"/>
            </w:pPr>
            <w:r>
              <w:t xml:space="preserve">Project Management, Quality Assurance / Quality Control (QA/QC), and Client Reporting Meetings (weekly progress briefings in Kuwait Kuwait City)</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Lump sum</w:t>
            </w:r>
          </w:p>
        </w:tc>
      </w:tr>
      <w:tr>
        <w:tc>
          <w:tcPr>
            <w:gridSpan w:val="4"/>
          </w:tcPr>
          <w:p>
            <w:pPr>
              <w:pStyle w:val="Compact"/>
              <w:jc w:val="right"/>
            </w:pPr>
            <w:r>
              <w:t xml:space="preserve">Subtotal</w:t>
            </w:r>
          </w:p>
        </w:tc>
        <w:tc>
          <w:tcPr/>
          <w:p>
            <w:pPr>
              <w:pStyle w:val="Compact"/>
              <w:jc w:val="left"/>
            </w:pPr>
            <w:r>
              <w:t xml:space="preserve">71,260.00</w:t>
            </w:r>
          </w:p>
        </w:tc>
        <w:tc>
          <w:tcPr/>
          <w:p>
            <w:pPr>
              <w:pStyle w:val="Compact"/>
            </w:pPr>
          </w:p>
        </w:tc>
      </w:tr>
      <w:tr>
        <w:tc>
          <w:tcPr>
            <w:gridSpan w:val="4"/>
          </w:tcPr>
          <w:p>
            <w:pPr>
              <w:pStyle w:val="Compact"/>
              <w:jc w:val="right"/>
            </w:pPr>
            <w:r>
              <w:t xml:space="preserve">VAT (5%)</w:t>
            </w:r>
          </w:p>
        </w:tc>
        <w:tc>
          <w:tcPr/>
          <w:p>
            <w:pPr>
              <w:pStyle w:val="Compact"/>
              <w:jc w:val="left"/>
            </w:pPr>
            <w:r>
              <w:t xml:space="preserve">3,563.00</w:t>
            </w:r>
          </w:p>
        </w:tc>
        <w:tc>
          <w:tcPr/>
          <w:p>
            <w:pPr>
              <w:pStyle w:val="Compact"/>
            </w:pPr>
          </w:p>
        </w:tc>
      </w:tr>
      <w:tr>
        <w:tc>
          <w:tcPr>
            <w:gridSpan w:val="4"/>
          </w:tcPr>
          <w:p>
            <w:pPr>
              <w:pStyle w:val="Compact"/>
              <w:jc w:val="right"/>
            </w:pPr>
            <w:r>
              <w:t xml:space="preserve">GRAND TOTAL</w:t>
            </w:r>
          </w:p>
        </w:tc>
        <w:tc>
          <w:tcPr/>
          <w:p>
            <w:pPr>
              <w:pStyle w:val="Compact"/>
              <w:jc w:val="left"/>
            </w:pPr>
            <w:r>
              <w:t xml:space="preserve">74,823.00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rates and availability of</w:t>
      </w:r>
      <w:r>
        <w:t xml:space="preserve"> </w:t>
      </w:r>
      <w:r>
        <w:t xml:space="preserve">Oceanographer</w:t>
      </w:r>
      <w:r>
        <w:t xml:space="preserve"> </w:t>
      </w:r>
      <w:r>
        <w:t xml:space="preserve">personnel and vessel resources are subject to re-evaluation.</w:t>
      </w:r>
    </w:p>
    <w:p>
      <w:pPr>
        <w:numPr>
          <w:ilvl w:val="0"/>
          <w:numId w:val="1001"/>
        </w:numPr>
        <w:pStyle w:val="Compact"/>
      </w:pPr>
      <w:r>
        <w:t xml:space="preserve">Payment terms: 40% advance mobilization payment upon contract signature, 40% upon completion of all fieldwork in the Kuwait Kuwait City coastal zone, and 20% upon delivery and acceptance of the final technical report.</w:t>
      </w:r>
    </w:p>
    <w:p>
      <w:pPr>
        <w:numPr>
          <w:ilvl w:val="0"/>
          <w:numId w:val="1001"/>
        </w:numPr>
        <w:pStyle w:val="Compact"/>
      </w:pPr>
      <w:r>
        <w:t xml:space="preserve">All</w:t>
      </w:r>
      <w:r>
        <w:t xml:space="preserve"> </w:t>
      </w:r>
      <w:r>
        <w:t xml:space="preserve">Oceanographer</w:t>
      </w:r>
      <w:r>
        <w:t xml:space="preserve"> </w:t>
      </w:r>
      <w:r>
        <w:t xml:space="preserve">field operations shall be conducted in accordance with the Kuwaiti Labour Law, marine safety regulations, and environmental protection statutes applicable within the State of Kuwait.</w:t>
      </w:r>
    </w:p>
    <w:p>
      <w:pPr>
        <w:numPr>
          <w:ilvl w:val="0"/>
          <w:numId w:val="1001"/>
        </w:numPr>
        <w:pStyle w:val="Compact"/>
      </w:pPr>
      <w:r>
        <w:t xml:space="preserve">The client shall provide safe access to designated survey stations within Kuwait Kuwait City harbour and adjacent waters, as well as necessary port clearances and security escorts where required.</w:t>
      </w:r>
    </w:p>
    <w:p>
      <w:pPr>
        <w:numPr>
          <w:ilvl w:val="0"/>
          <w:numId w:val="1001"/>
        </w:numPr>
        <w:pStyle w:val="Compact"/>
      </w:pPr>
      <w:r>
        <w:t xml:space="preserve">Any change in scope, additional survey stations, or extended monitoring periods beyond the originally agreed duration shall be subject to a supplementary</w:t>
      </w:r>
      <w:r>
        <w:t xml:space="preserve"> </w:t>
      </w:r>
      <w:r>
        <w:t xml:space="preserve">Quotation Estimate</w:t>
      </w:r>
      <w:r>
        <w:t xml:space="preserve"> </w:t>
      </w:r>
      <w:r>
        <w:t xml:space="preserve">issued by our office in Kuwait Kuwait City.</w:t>
      </w:r>
    </w:p>
    <w:p>
      <w:pPr>
        <w:numPr>
          <w:ilvl w:val="0"/>
          <w:numId w:val="1001"/>
        </w:numPr>
        <w:pStyle w:val="Compact"/>
      </w:pPr>
      <w:r>
        <w:t xml:space="preserve">All data, reports, and intellectual property generated under this engagement shall become the sole property of the client upon full payment. Our</w:t>
      </w:r>
      <w:r>
        <w:t xml:space="preserve"> </w:t>
      </w:r>
      <w:r>
        <w:t xml:space="preserve">Oceanographer</w:t>
      </w:r>
      <w:r>
        <w:t xml:space="preserve"> </w:t>
      </w:r>
      <w:r>
        <w:t xml:space="preserve">team retains the right to reference the project in professional portfolios with prior written consent.</w:t>
      </w:r>
    </w:p>
    <w:p>
      <w:pPr>
        <w:numPr>
          <w:ilvl w:val="0"/>
          <w:numId w:val="1001"/>
        </w:numPr>
        <w:pStyle w:val="Compact"/>
      </w:pPr>
      <w:r>
        <w:t xml:space="preserve">Force majeure events, including but not limited to extreme weather conditions in the Persian Gulf, government-mandated work stoppages, or port closures in Kuwait Kuwait City, shall extend the project timeline on a day-for-day basis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Kuwait Kuwait City in accordance with the Kuwaiti Arbitration Law.</w:t>
      </w:r>
    </w:p>
    <w:bookmarkEnd w:id="23"/>
    <w:bookmarkStart w:id="24" w:name="deliverables-summary"/>
    <w:p>
      <w:pPr>
        <w:pStyle w:val="Heading2"/>
      </w:pPr>
      <w:r>
        <w:t xml:space="preserve">4. Deliverables Summary</w:t>
      </w:r>
    </w:p>
    <w:p>
      <w:pPr>
        <w:pStyle w:val="FirstParagraph"/>
      </w:pPr>
      <w:r>
        <w:t xml:space="preserve">Upon successful completion of all</w:t>
      </w:r>
      <w:r>
        <w:t xml:space="preserve"> </w:t>
      </w:r>
      <w:r>
        <w:t xml:space="preserve">Oceanographer</w:t>
      </w:r>
      <w:r>
        <w:t xml:space="preserve"> </w:t>
      </w:r>
      <w:r>
        <w:t xml:space="preserve">field and laboratory activities, the following deliverables shall be submitted to the client at their designated office in Kuwait Kuwait City: (a) a high-resolution digital bathymetric chart of the surveyed area; (b) a comprehensive water quality and environmental baseline report; (c) sediment characterization and geochemical analysis results; (d) tidal and current regime documentation; (e) marine biodiversity inventory; (f) a consolidated executive summary in both English and Arabic; and (g) all raw and processed datasets in industry-standard formats (GeoTIFF, CSV, NetCDF, and Shapefile).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Oceanographer</w:t>
      </w:r>
      <w:r>
        <w:t xml:space="preserve"> </w:t>
      </w:r>
      <w:r>
        <w:t xml:space="preserve">services in Kuwait Kuwait City. This document, once countersigned by both parties, shall constitute a binding commercial agreement.</w:t>
      </w:r>
    </w:p>
    <w:p>
      <w:pPr>
        <w:pStyle w:val="BodyText"/>
      </w:pPr>
      <w:r>
        <w:rPr>
          <w:bCs/>
          <w:b/>
        </w:rPr>
        <w:t xml:space="preserve">For Marine &amp; Oceanographic Solutions Ltd.</w:t>
      </w:r>
      <w:r>
        <w:br/>
      </w:r>
      <w:r>
        <w:t xml:space="preserve">Authorized Signatory</w:t>
      </w:r>
      <w:r>
        <w:br/>
      </w:r>
      <w:r>
        <w:t xml:space="preserve">Name: _________________________</w:t>
      </w:r>
      <w:r>
        <w:br/>
      </w:r>
      <w:r>
        <w:t xml:space="preserve">Title: Chief Oceanographer / Director</w:t>
      </w:r>
      <w:r>
        <w:br/>
      </w:r>
      <w:r>
        <w:t xml:space="preserve">Date: _________________________</w:t>
      </w:r>
    </w:p>
    <w:p>
      <w:pPr>
        <w:pStyle w:val="BodyText"/>
      </w:pPr>
      <w:r>
        <w:rPr>
          <w:bCs/>
          <w:b/>
        </w:rPr>
        <w:t xml:space="preserve">For the Client (Ministry of Oil, Kuwait)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Marine &amp; Oceanographic Solutions Ltd. | Kuwait Kuwait City, State of Kuwait | CR: 184729 | VAT: 41205873-30001</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Kuwait Kuwait City</dc:title>
  <dc:creator/>
  <dc:language>en</dc:language>
  <cp:keywords/>
  <dcterms:created xsi:type="dcterms:W3CDTF">2026-10-10T06:26:10Z</dcterms:created>
  <dcterms:modified xsi:type="dcterms:W3CDTF">2026-10-10T06:26:10Z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