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Marine &amp; Oceanographic Consulting Services Sdn. Bhd.</w:t>
      </w:r>
    </w:p>
    <w:p>
      <w:pPr>
        <w:pStyle w:val="BodyText"/>
      </w:pPr>
      <w:r>
        <w:t xml:space="preserve">Level 24, Menara Maxis, Jalan Tun Razak, 50400 Malaysia Kuala Lumpur</w:t>
      </w:r>
    </w:p>
    <w:p>
      <w:pPr>
        <w:pStyle w:val="BodyText"/>
      </w:pPr>
      <w:r>
        <w:t xml:space="preserve">Tel: +603-2181-8800 | Email: quotations@marineoceanconsult.my</w:t>
      </w:r>
    </w:p>
    <w:p>
      <w:pPr>
        <w:pStyle w:val="BodyText"/>
      </w:pPr>
      <w:r>
        <w:t xml:space="preserve">Company Reg. No: 201901045678 (K) | SST Reg. No: 000123456789</w:t>
      </w:r>
    </w:p>
    <w:bookmarkEnd w:id="20"/>
    <w:p>
      <w:pPr>
        <w:pStyle w:val="BodyText"/>
      </w:pPr>
      <w:r>
        <w:rPr>
          <w:bCs/>
          <w:b/>
        </w:rPr>
        <w:t xml:space="preserve">Quotation No:</w:t>
      </w:r>
      <w:r>
        <w:t xml:space="preserve"> </w:t>
      </w:r>
      <w:r>
        <w:t xml:space="preserve">QTE-2025-ML-0847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Malaysian Maritime Development Authority (MMDA)</w:t>
      </w:r>
    </w:p>
    <w:p>
      <w:pPr>
        <w:pStyle w:val="BodyText"/>
      </w:pPr>
      <w:r>
        <w:t xml:space="preserve">Plot 12, Jalan Stesen Sentral 5,</w:t>
      </w:r>
    </w:p>
    <w:p>
      <w:pPr>
        <w:pStyle w:val="BodyText"/>
      </w:pPr>
      <w:r>
        <w:t xml:space="preserve">50460 Malaysia Kuala Lumpur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Marine &amp; Oceanographic Consulting Services Sdn. Bhd. to provide a comprehensive and itemized cost breakdown for the engagement of a senior</w:t>
      </w:r>
      <w:r>
        <w:t xml:space="preserve"> </w:t>
      </w:r>
      <w:r>
        <w:t xml:space="preserve">Oceanographer</w:t>
      </w:r>
      <w:r>
        <w:t xml:space="preserve"> </w:t>
      </w:r>
      <w:r>
        <w:t xml:space="preserve">to deliver specialized marine research, environmental assessment, and hydrographic survey services within the jurisdiction of</w:t>
      </w:r>
      <w:r>
        <w:t xml:space="preserve"> </w:t>
      </w:r>
      <w:r>
        <w:t xml:space="preserve">Malaysia Kuala Lumpur</w:t>
      </w:r>
      <w:r>
        <w:t xml:space="preserve"> </w:t>
      </w:r>
      <w:r>
        <w:t xml:space="preserve">and its surrounding coastal and riverine zones. This document serves as the official pricing reference for all proposed deliverables, timelines, and professional obligations associated with the Oceanographer engagement.</w:t>
      </w:r>
    </w:p>
    <w:bookmarkEnd w:id="21"/>
    <w:bookmarkStart w:id="22" w:name="X6523aaa5494b3117bab7a11443618c063cf5fe0"/>
    <w:p>
      <w:pPr>
        <w:pStyle w:val="Heading2"/>
      </w:pPr>
      <w:r>
        <w:t xml:space="preserve">2. Scope of Services – Oceanographer Engagement</w:t>
      </w:r>
    </w:p>
    <w:p>
      <w:pPr>
        <w:pStyle w:val="FirstParagraph"/>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shall perform the following duties and deliverables in and around</w:t>
      </w:r>
      <w:r>
        <w:t xml:space="preserve"> </w:t>
      </w:r>
      <w:r>
        <w:t xml:space="preserve">Malaysia Kuala Lumpur</w:t>
      </w:r>
      <w:r>
        <w:t xml:space="preserve">:</w:t>
      </w:r>
    </w:p>
    <w:p>
      <w:pPr>
        <w:numPr>
          <w:ilvl w:val="0"/>
          <w:numId w:val="1001"/>
        </w:numPr>
        <w:pStyle w:val="Compact"/>
      </w:pPr>
      <w:r>
        <w:t xml:space="preserve">Conduct comprehensive bathymetric and topographic surveys of the Klang River estuary and adjacent coastal waters within 50 nautical miles of the</w:t>
      </w:r>
      <w:r>
        <w:t xml:space="preserve"> </w:t>
      </w:r>
      <w:r>
        <w:t xml:space="preserve">Malaysia Kuala Lumpur</w:t>
      </w:r>
      <w:r>
        <w:t xml:space="preserve"> </w:t>
      </w:r>
      <w:r>
        <w:t xml:space="preserve">metropolitan area.</w:t>
      </w:r>
    </w:p>
    <w:p>
      <w:pPr>
        <w:numPr>
          <w:ilvl w:val="0"/>
          <w:numId w:val="1001"/>
        </w:numPr>
        <w:pStyle w:val="Compact"/>
      </w:pPr>
      <w:r>
        <w:t xml:space="preserve">Perform water quality sampling and analysis (pH, dissolved oxygen, turbidity, salinity, temperature, and nutrient loading) at a minimum of 24 designated monitoring stations.</w:t>
      </w:r>
    </w:p>
    <w:p>
      <w:pPr>
        <w:numPr>
          <w:ilvl w:val="0"/>
          <w:numId w:val="1001"/>
        </w:numPr>
        <w:pStyle w:val="Compact"/>
      </w:pPr>
      <w:r>
        <w:t xml:space="preserve">Prepare a detailed marine environmental impact assessment (EIA) report in compliance with the Environmental Quality Act 1974 (Act 127) and guidelines issued by the Department of Environment, Malaysia.</w:t>
      </w:r>
    </w:p>
    <w:p>
      <w:pPr>
        <w:numPr>
          <w:ilvl w:val="0"/>
          <w:numId w:val="1001"/>
        </w:numPr>
        <w:pStyle w:val="Compact"/>
      </w:pPr>
      <w:r>
        <w:t xml:space="preserve">Provide expert testimony and technical advisory support to the Malaysian Maritime Development Authority regarding offshore infrastructure planning near the</w:t>
      </w:r>
      <w:r>
        <w:t xml:space="preserve"> </w:t>
      </w:r>
      <w:r>
        <w:t xml:space="preserve">Malaysia Kuala Lumpur</w:t>
      </w:r>
      <w:r>
        <w:t xml:space="preserve"> </w:t>
      </w:r>
      <w:r>
        <w:t xml:space="preserve">port corridor.</w:t>
      </w:r>
    </w:p>
    <w:p>
      <w:pPr>
        <w:numPr>
          <w:ilvl w:val="0"/>
          <w:numId w:val="1001"/>
        </w:numPr>
        <w:pStyle w:val="Compact"/>
      </w:pPr>
      <w:r>
        <w:t xml:space="preserve">Deliver a minimum of four (4) on-site fieldwork days per month, with the</w:t>
      </w:r>
      <w:r>
        <w:t xml:space="preserve"> </w:t>
      </w:r>
      <w:r>
        <w:t xml:space="preserve">Oceanographer</w:t>
      </w:r>
      <w:r>
        <w:t xml:space="preserve"> </w:t>
      </w:r>
      <w:r>
        <w:t xml:space="preserve">based at the client's office in</w:t>
      </w:r>
      <w:r>
        <w:t xml:space="preserve"> </w:t>
      </w:r>
      <w:r>
        <w:t xml:space="preserve">Malaysia Kuala Lumpur</w:t>
      </w:r>
      <w:r>
        <w:t xml:space="preserve"> </w:t>
      </w:r>
      <w:r>
        <w:t xml:space="preserve">for coordination and reporting purposes.</w:t>
      </w:r>
    </w:p>
    <w:p>
      <w:pPr>
        <w:numPr>
          <w:ilvl w:val="0"/>
          <w:numId w:val="1001"/>
        </w:numPr>
        <w:pStyle w:val="Compact"/>
      </w:pPr>
      <w:r>
        <w:t xml:space="preserve">Submit monthly progress reports and a final comprehensive technical report within 30 days of project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Oceanographer – Professional Consultancy Fee (bathymetric surveys, water quality analysis, and EIA preparation)</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Hydrographic Survey Equipment Rental (multibeam echo sounder, CTD profiler, ADCP current meter)</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3</w:t>
            </w:r>
          </w:p>
        </w:tc>
        <w:tc>
          <w:tcPr/>
          <w:p>
            <w:pPr>
              <w:pStyle w:val="Compact"/>
              <w:jc w:val="left"/>
            </w:pPr>
            <w:r>
              <w:t xml:space="preserve">Fieldwork Vessel Charter – 25m research vessel with crew, fuel, and provisions (Klang Strait operations)</w:t>
            </w:r>
          </w:p>
        </w:tc>
        <w:tc>
          <w:tcPr/>
          <w:p>
            <w:pPr>
              <w:pStyle w:val="Compact"/>
              <w:jc w:val="left"/>
            </w:pPr>
            <w:r>
              <w:t xml:space="preserve">24 days</w:t>
            </w:r>
          </w:p>
        </w:tc>
        <w:tc>
          <w:tcPr/>
          <w:p>
            <w:pPr>
              <w:pStyle w:val="Compact"/>
              <w:jc w:val="left"/>
            </w:pPr>
            <w:r>
              <w:t xml:space="preserve">8,200.00</w:t>
            </w:r>
          </w:p>
        </w:tc>
        <w:tc>
          <w:tcPr/>
          <w:p>
            <w:pPr>
              <w:pStyle w:val="Compact"/>
              <w:jc w:val="left"/>
            </w:pPr>
            <w:r>
              <w:t xml:space="preserve">196,800.00</w:t>
            </w:r>
          </w:p>
        </w:tc>
      </w:tr>
      <w:tr>
        <w:tc>
          <w:tcPr/>
          <w:p>
            <w:pPr>
              <w:pStyle w:val="Compact"/>
              <w:jc w:val="left"/>
            </w:pPr>
            <w:r>
              <w:t xml:space="preserve">4</w:t>
            </w:r>
          </w:p>
        </w:tc>
        <w:tc>
          <w:tcPr/>
          <w:p>
            <w:pPr>
              <w:pStyle w:val="Compact"/>
              <w:jc w:val="left"/>
            </w:pPr>
            <w:r>
              <w:t xml:space="preserve">Water Quality Laboratory Analysis (24 stations × 6 months × 12 parameters)</w:t>
            </w:r>
          </w:p>
        </w:tc>
        <w:tc>
          <w:tcPr/>
          <w:p>
            <w:pPr>
              <w:pStyle w:val="Compact"/>
              <w:jc w:val="left"/>
            </w:pPr>
            <w:r>
              <w:t xml:space="preserve">144 samples</w:t>
            </w:r>
          </w:p>
        </w:tc>
        <w:tc>
          <w:tcPr/>
          <w:p>
            <w:pPr>
              <w:pStyle w:val="Compact"/>
              <w:jc w:val="left"/>
            </w:pPr>
            <w:r>
              <w:t xml:space="preserve">1,850.00</w:t>
            </w:r>
          </w:p>
        </w:tc>
        <w:tc>
          <w:tcPr/>
          <w:p>
            <w:pPr>
              <w:pStyle w:val="Compact"/>
              <w:jc w:val="left"/>
            </w:pPr>
            <w:r>
              <w:t xml:space="preserve">266,400.00</w:t>
            </w:r>
          </w:p>
        </w:tc>
      </w:tr>
      <w:tr>
        <w:tc>
          <w:tcPr/>
          <w:p>
            <w:pPr>
              <w:pStyle w:val="Compact"/>
              <w:jc w:val="left"/>
            </w:pPr>
            <w:r>
              <w:t xml:space="preserve">5</w:t>
            </w:r>
          </w:p>
        </w:tc>
        <w:tc>
          <w:tcPr/>
          <w:p>
            <w:pPr>
              <w:pStyle w:val="Compact"/>
              <w:jc w:val="left"/>
            </w:pPr>
            <w:r>
              <w:t xml:space="preserve">GIS Mapping and Data Processing (bathymetric charts, contour generation, spatial analysis for Malaysia Kuala Lumpur coastal zone)</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Travel, Accommodation, and Per Diem for Oceanographer and support team (Malaysia Kuala Lumpur base)</w:t>
            </w:r>
          </w:p>
        </w:tc>
        <w:tc>
          <w:tcPr/>
          <w:p>
            <w:pPr>
              <w:pStyle w:val="Compact"/>
              <w:jc w:val="left"/>
            </w:pPr>
            <w:r>
              <w:t xml:space="preserve">6 months</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7</w:t>
            </w:r>
          </w:p>
        </w:tc>
        <w:tc>
          <w:tcPr/>
          <w:p>
            <w:pPr>
              <w:pStyle w:val="Compact"/>
              <w:jc w:val="left"/>
            </w:pPr>
            <w:r>
              <w:t xml:space="preserve">Project Management, Reporting, and Administrative Overhead</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8</w:t>
            </w:r>
          </w:p>
        </w:tc>
        <w:tc>
          <w:tcPr/>
          <w:p>
            <w:pPr>
              <w:pStyle w:val="Compact"/>
              <w:jc w:val="left"/>
            </w:pPr>
            <w:r>
              <w:t xml:space="preserve">Permitting, Regulatory Filing, and Compliance Documentation (DOE, MMEA, JPS approvals)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Subtotal (MYR)</w:t>
            </w:r>
          </w:p>
        </w:tc>
        <w:tc>
          <w:tcPr/>
          <w:p>
            <w:pPr>
              <w:pStyle w:val="Compact"/>
              <w:jc w:val="left"/>
            </w:pPr>
            <w:r>
              <w:t xml:space="preserve">1,000,700.00</w:t>
            </w:r>
          </w:p>
        </w:tc>
      </w:tr>
      <w:tr>
        <w:tc>
          <w:tcPr>
            <w:gridSpan w:val="4"/>
          </w:tcPr>
          <w:p>
            <w:pPr>
              <w:pStyle w:val="Compact"/>
              <w:jc w:val="right"/>
            </w:pPr>
            <w:r>
              <w:t xml:space="preserve">Sales and Service Tax (SST) @ 8%</w:t>
            </w:r>
          </w:p>
        </w:tc>
        <w:tc>
          <w:tcPr/>
          <w:p>
            <w:pPr>
              <w:pStyle w:val="Compact"/>
              <w:jc w:val="left"/>
            </w:pPr>
            <w:r>
              <w:t xml:space="preserve">80,056.00</w:t>
            </w:r>
          </w:p>
        </w:tc>
      </w:tr>
      <w:tr>
        <w:tc>
          <w:tcPr>
            <w:gridSpan w:val="4"/>
          </w:tcPr>
          <w:p>
            <w:pPr>
              <w:pStyle w:val="Compact"/>
              <w:jc w:val="right"/>
            </w:pPr>
            <w:r>
              <w:t xml:space="preserve">TOTAL AMOUNT DUE (MYR)</w:t>
            </w:r>
          </w:p>
        </w:tc>
        <w:tc>
          <w:tcPr/>
          <w:p>
            <w:pPr>
              <w:pStyle w:val="Compact"/>
              <w:jc w:val="left"/>
            </w:pPr>
            <w:r>
              <w:t xml:space="preserve">1,080,756.00</w:t>
            </w:r>
          </w:p>
        </w:tc>
      </w:tr>
    </w:tbl>
    <w:bookmarkEnd w:id="23"/>
    <w:bookmarkStart w:id="24" w:name="payment-terms"/>
    <w:p>
      <w:pPr>
        <w:pStyle w:val="Heading2"/>
      </w:pPr>
      <w:r>
        <w:t xml:space="preserve">4. Payment Terms</w:t>
      </w:r>
    </w:p>
    <w:p>
      <w:pPr>
        <w:pStyle w:val="FirstParagraph"/>
      </w:pPr>
      <w:r>
        <w:t xml:space="preserve">4.1. A non-refundable advance payment of thirty percent (30%) of the total</w:t>
      </w:r>
      <w:r>
        <w:t xml:space="preserve"> </w:t>
      </w:r>
      <w:r>
        <w:t xml:space="preserve">Quotation Estimate</w:t>
      </w:r>
      <w:r>
        <w:t xml:space="preserve"> </w:t>
      </w:r>
      <w:r>
        <w:t xml:space="preserve">value, amounting to MYR 324,226.80, shall be remitted within fourteen (14) calendar days of the client's written acceptance of this document.</w:t>
      </w:r>
    </w:p>
    <w:p>
      <w:pPr>
        <w:pStyle w:val="BodyText"/>
      </w:pPr>
      <w:r>
        <w:t xml:space="preserve">4.2. The remaining seventy percent (70%) shall be payable in two equal monthly instalments of MYR 378,264.60 each, due on the 1st of the third and sixth month of the engagement period.</w:t>
      </w:r>
    </w:p>
    <w:p>
      <w:pPr>
        <w:pStyle w:val="BodyText"/>
      </w:pPr>
      <w:r>
        <w:t xml:space="preserve">4.3. All payments shall be made via bank transfer to the account of Marine &amp; Oceanographic Consulting Services Sdn. Bhd., Bank Islam Malaysia Berhad, Account No. 0123-4567-8901, SWIFT: BIMBMYKL.</w:t>
      </w:r>
    </w:p>
    <w:p>
      <w:pPr>
        <w:pStyle w:val="BodyText"/>
      </w:pPr>
      <w:r>
        <w:t xml:space="preserve">4.4. Late payments shall attract a penalty interest of 1.5% per month, calculated from the due date until the date of actual receipt.</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days from the date of issue. Beyond this period, all rates and terms are subject to revision without prior notice.</w:t>
      </w:r>
    </w:p>
    <w:p>
      <w:pPr>
        <w:pStyle w:val="BodyText"/>
      </w:pPr>
      <w:r>
        <w:t xml:space="preserve">5.2. The</w:t>
      </w:r>
      <w:r>
        <w:t xml:space="preserve"> </w:t>
      </w:r>
      <w:r>
        <w:t xml:space="preserve">Oceanographer</w:t>
      </w:r>
      <w:r>
        <w:t xml:space="preserve"> </w:t>
      </w:r>
      <w:r>
        <w:t xml:space="preserve">assigned to this project shall hold a minimum of a Master's degree in Oceanography, Marine Science, or a closely related discipline, with no fewer than ten (10) years of professional field experience in Southeast Asian marine environments.</w:t>
      </w:r>
    </w:p>
    <w:p>
      <w:pPr>
        <w:pStyle w:val="BodyText"/>
      </w:pPr>
      <w:r>
        <w:t xml:space="preserve">5.3. All fieldwork operations in the waters adjacent to</w:t>
      </w:r>
      <w:r>
        <w:t xml:space="preserve"> </w:t>
      </w:r>
      <w:r>
        <w:t xml:space="preserve">Malaysia Kuala Lumpur</w:t>
      </w:r>
      <w:r>
        <w:t xml:space="preserve"> </w:t>
      </w:r>
      <w:r>
        <w:t xml:space="preserve">shall be conducted in strict compliance with the Fisheries Act 1985, the Environmental Quality Act 1974, and all applicable regulations of the Malaysian Maritime Enforcement Agency (MMEA).</w:t>
      </w:r>
    </w:p>
    <w:p>
      <w:pPr>
        <w:pStyle w:val="BodyText"/>
      </w:pPr>
      <w:r>
        <w:t xml:space="preserve">5.4. The client shall provide reasonable access to all designated survey sites and shall facilitate any necessary inter-agency coordination within the</w:t>
      </w:r>
      <w:r>
        <w:t xml:space="preserve"> </w:t>
      </w:r>
      <w:r>
        <w:t xml:space="preserve">Malaysia Kuala Lumpur</w:t>
      </w:r>
      <w:r>
        <w:t xml:space="preserve"> </w:t>
      </w:r>
      <w:r>
        <w:t xml:space="preserve">municipal and state boundaries.</w:t>
      </w:r>
    </w:p>
    <w:p>
      <w:pPr>
        <w:pStyle w:val="BodyText"/>
      </w:pPr>
      <w:r>
        <w:t xml:space="preserve">5.5. Intellectual property rights for all data, reports, and deliverables produced under this engagement shall vest solely with the client upon full and final payment.</w:t>
      </w:r>
    </w:p>
    <w:p>
      <w:pPr>
        <w:pStyle w:val="BodyText"/>
      </w:pPr>
      <w:r>
        <w:t xml:space="preserve">5.6. Force majeure events, including but not limited to monsoon-related weather disruptions, government-imposed restrictions, or pandemics, shall extend the project timeline proportionally without penalty to either party.</w:t>
      </w:r>
    </w:p>
    <w:p>
      <w:pPr>
        <w:pStyle w:val="BodyText"/>
      </w:pPr>
      <w:r>
        <w:t xml:space="preserve">5.7. 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Oceanographer</w:t>
      </w:r>
      <w:r>
        <w:t xml:space="preserve"> </w:t>
      </w:r>
      <w:r>
        <w:t xml:space="preserve">in</w:t>
      </w:r>
      <w:r>
        <w:t xml:space="preserve"> </w:t>
      </w:r>
      <w:r>
        <w:t xml:space="preserve">Malaysia Kuala Lumpur</w:t>
      </w:r>
      <w:r>
        <w:t xml:space="preserve">.</w:t>
      </w:r>
    </w:p>
    <w:p>
      <w:pPr>
        <w:pStyle w:val="BodyText"/>
      </w:pPr>
      <w:r>
        <w:rPr>
          <w:bCs/>
          <w:b/>
        </w:rPr>
        <w:t xml:space="preserve">For and on behalf of the Client</w:t>
      </w:r>
      <w:r>
        <w:br/>
      </w:r>
      <w:r>
        <w:t xml:space="preserve">Malaysian Maritime Development Authority</w:t>
      </w:r>
      <w:r>
        <w:br/>
      </w:r>
      <w:r>
        <w:t xml:space="preserve">Name: ___________________________</w:t>
      </w:r>
      <w:r>
        <w:br/>
      </w:r>
      <w:r>
        <w:t xml:space="preserve">Designation: ___________________________</w:t>
      </w:r>
      <w:r>
        <w:br/>
      </w:r>
      <w:r>
        <w:t xml:space="preserve">Date: ___________________________</w:t>
      </w:r>
      <w:r>
        <w:br/>
      </w:r>
      <w:r>
        <w:t xml:space="preserve">Company Stamp:</w:t>
      </w:r>
    </w:p>
    <w:p>
      <w:pPr>
        <w:pStyle w:val="BodyText"/>
      </w:pPr>
      <w:r>
        <w:rPr>
          <w:bCs/>
          <w:b/>
        </w:rPr>
        <w:t xml:space="preserve">For and on behalf of the Service Provider</w:t>
      </w:r>
      <w:r>
        <w:br/>
      </w:r>
      <w:r>
        <w:t xml:space="preserve">Marine &amp; Oceanographic Consulting Services Sdn. Bhd.</w:t>
      </w:r>
      <w:r>
        <w:br/>
      </w:r>
      <w:r>
        <w:t xml:space="preserve">Name: ___________________________</w:t>
      </w:r>
      <w:r>
        <w:br/>
      </w:r>
      <w:r>
        <w:t xml:space="preserve">Designation: Managing Director</w:t>
      </w:r>
      <w:r>
        <w:br/>
      </w:r>
      <w:r>
        <w:t xml:space="preserve">Date: ___________________________</w:t>
      </w:r>
      <w:r>
        <w:br/>
      </w:r>
      <w:r>
        <w:t xml:space="preserve">Company Stamp:</w:t>
      </w:r>
    </w:p>
    <w:p>
      <w:pPr>
        <w:pStyle w:val="BodyText"/>
      </w:pPr>
      <w:r>
        <w:t xml:space="preserve">This Quotation Estimate (Ref: QTE-2025-ML-0847) is issued by Marine &amp; Oceanographic Consulting Services Sdn. Bhd., Malaysia Kuala Lumpur. All prices are quoted in Malaysian Ringgit (MYR) and are inclusive of all applicable local taxes unless otherwise stated. This document is confidential and intended solely for the named recipient. Unauthorized reproduction or distribution is strictly prohibited.</w:t>
      </w:r>
    </w:p>
    <w:p>
      <w:pPr>
        <w:pStyle w:val="BodyText"/>
      </w:pPr>
      <w:r>
        <w:t xml:space="preserve">© 2025 Marine &amp; Oceanographic Consulting Services Sdn. Bhd.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Malaysia Kuala Lumpur</dc:title>
  <dc:creator/>
  <dc:language>en</dc:language>
  <cp:keywords/>
  <dcterms:created xsi:type="dcterms:W3CDTF">2026-10-10T02:42:30Z</dcterms:created>
  <dcterms:modified xsi:type="dcterms:W3CDTF">2026-10-10T02:42:30Z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