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quotation-estimate"/>
    <w:p>
      <w:pPr>
        <w:pStyle w:val="Heading1"/>
      </w:pPr>
      <w:r>
        <w:t xml:space="preserve">QUOTATION ESTIMATE</w:t>
      </w:r>
    </w:p>
    <w:p>
      <w:pPr>
        <w:pStyle w:val="FirstParagraph"/>
      </w:pPr>
      <w:r>
        <w:t xml:space="preserve">Professional Oceanographer Consulting &amp; Research Services</w:t>
      </w:r>
    </w:p>
    <w:p>
      <w:pPr>
        <w:pStyle w:val="BodyText"/>
      </w:pPr>
      <w:r>
        <w:t xml:space="preserve">Prepared for use in Nepal Kathmandu</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OE-NP-KTM-2025-0047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w:t>
            </w:r>
          </w:p>
        </w:tc>
      </w:tr>
      <w:tr>
        <w:tc>
          <w:tcPr/>
          <w:p>
            <w:pPr>
              <w:pStyle w:val="Compact"/>
              <w:jc w:val="left"/>
            </w:pPr>
            <w:r>
              <w:t xml:space="preserve">Prepared By:</w:t>
            </w:r>
          </w:p>
        </w:tc>
        <w:tc>
          <w:tcPr/>
          <w:p>
            <w:pPr>
              <w:pStyle w:val="Compact"/>
              <w:jc w:val="left"/>
            </w:pPr>
            <w:r>
              <w:t xml:space="preserve">Dr. Anil Sharma, Senior Oceanographer &amp; Principal Consultant, Global Marine Sciences Advisory (GMSA)</w:t>
            </w:r>
          </w:p>
        </w:tc>
      </w:tr>
      <w:tr>
        <w:tc>
          <w:tcPr/>
          <w:p>
            <w:pPr>
              <w:pStyle w:val="Compact"/>
              <w:jc w:val="left"/>
            </w:pPr>
            <w:r>
              <w:t xml:space="preserve">Prepared For:</w:t>
            </w:r>
          </w:p>
        </w:tc>
        <w:tc>
          <w:tcPr/>
          <w:p>
            <w:pPr>
              <w:pStyle w:val="Compact"/>
              <w:jc w:val="left"/>
            </w:pPr>
            <w:r>
              <w:t xml:space="preserve">Nepal Oceanic &amp; Climate Research Institute (NOCRI), P.O. Box 4521, Kathmandu, Nepal</w:t>
            </w:r>
          </w:p>
        </w:tc>
      </w:tr>
      <w:tr>
        <w:tc>
          <w:tcPr/>
          <w:p>
            <w:pPr>
              <w:pStyle w:val="Compact"/>
              <w:jc w:val="left"/>
            </w:pPr>
            <w:r>
              <w:t xml:space="preserve">Project Location:</w:t>
            </w:r>
          </w:p>
        </w:tc>
        <w:tc>
          <w:tcPr/>
          <w:p>
            <w:pPr>
              <w:pStyle w:val="Compact"/>
              <w:jc w:val="left"/>
            </w:pPr>
            <w:r>
              <w:t xml:space="preserve">Kathmandu, Nepal (Primary); Fieldwork coordination via remote and on-site engagement</w:t>
            </w:r>
          </w:p>
        </w:tc>
      </w:tr>
      <w:tr>
        <w:tc>
          <w:tcPr/>
          <w:p>
            <w:pPr>
              <w:pStyle w:val="Compact"/>
              <w:jc w:val="left"/>
            </w:pPr>
            <w:r>
              <w:t xml:space="preserve">Currency:</w:t>
            </w:r>
          </w:p>
        </w:tc>
        <w:tc>
          <w:tcPr/>
          <w:p>
            <w:pPr>
              <w:pStyle w:val="Compact"/>
              <w:jc w:val="left"/>
            </w:pPr>
            <w:r>
              <w:t xml:space="preserve">Nepalese Rupees (NPR) / US Dollars (USD)</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is formally issued by Global Marine Sciences Advisory (GMSA) to the Nepal Oceanic &amp; Climate Research Institute (NOCRI) located in</w:t>
      </w:r>
      <w:r>
        <w:t xml:space="preserve"> </w:t>
      </w:r>
      <w:r>
        <w:t xml:space="preserve">Nepal Kathmandu</w:t>
      </w:r>
      <w:r>
        <w:t xml:space="preserve">. The purpose of this estimate is to provide a comprehensive, itemized financial breakdown for the engagement of a qualified</w:t>
      </w:r>
      <w:r>
        <w:t xml:space="preserve"> </w:t>
      </w:r>
      <w:r>
        <w:t xml:space="preserve">Oceanographer</w:t>
      </w:r>
      <w:r>
        <w:t xml:space="preserve"> </w:t>
      </w:r>
      <w:r>
        <w:t xml:space="preserve">to deliver specialized consulting, research, training, and data-analysis services. Although Nepal is a landlocked nation situated in the Himalayan region, the demand for expert</w:t>
      </w:r>
      <w:r>
        <w:t xml:space="preserve"> </w:t>
      </w:r>
      <w:r>
        <w:t xml:space="preserve">Oceanographer</w:t>
      </w:r>
      <w:r>
        <w:t xml:space="preserve"> </w:t>
      </w:r>
      <w:r>
        <w:t xml:space="preserve">knowledge in</w:t>
      </w:r>
      <w:r>
        <w:t xml:space="preserve"> </w:t>
      </w:r>
      <w:r>
        <w:t xml:space="preserve">Nepal Kathmandu</w:t>
      </w:r>
      <w:r>
        <w:t xml:space="preserve"> </w:t>
      </w:r>
      <w:r>
        <w:t xml:space="preserve">has grown significantly due to the country's vulnerability to Indian Ocean monsoon systems, sea-level rise impacts on downstream riverine ecosystems, and the increasing need for international climate collaboration. This</w:t>
      </w:r>
      <w:r>
        <w:t xml:space="preserve"> </w:t>
      </w:r>
      <w:r>
        <w:t xml:space="preserve">Quotation Estimate</w:t>
      </w:r>
      <w:r>
        <w:t xml:space="preserve"> </w:t>
      </w:r>
      <w:r>
        <w:t xml:space="preserve">reflects all professional fees, travel, equipment, and ancillary costs associated with the proposed engagement.</w:t>
      </w:r>
    </w:p>
    <w:bookmarkEnd w:id="21"/>
    <w:bookmarkStart w:id="22" w:name="Xa7d6768b08cabeab725fb1c9b037a2641a526d0"/>
    <w:p>
      <w:pPr>
        <w:pStyle w:val="Heading2"/>
      </w:pPr>
      <w:r>
        <w:t xml:space="preserve">2. Scope of Work – Oceanographer Services in Nepal Kathmandu</w:t>
      </w:r>
    </w:p>
    <w:p>
      <w:pPr>
        <w:pStyle w:val="FirstParagraph"/>
      </w:pPr>
      <w:r>
        <w:t xml:space="preserve">The</w:t>
      </w:r>
      <w:r>
        <w:t xml:space="preserve"> </w:t>
      </w:r>
      <w:r>
        <w:t xml:space="preserve">Oceanographer</w:t>
      </w:r>
      <w:r>
        <w:t xml:space="preserve"> </w:t>
      </w:r>
      <w:r>
        <w:t xml:space="preserve">engaged under this</w:t>
      </w:r>
      <w:r>
        <w:t xml:space="preserve"> </w:t>
      </w:r>
      <w:r>
        <w:t xml:space="preserve">Quotation Estimate</w:t>
      </w:r>
      <w:r>
        <w:t xml:space="preserve"> </w:t>
      </w:r>
      <w:r>
        <w:t xml:space="preserve">shall perform the following duties and deliverables within and in support of</w:t>
      </w:r>
      <w:r>
        <w:t xml:space="preserve"> </w:t>
      </w:r>
      <w:r>
        <w:t xml:space="preserve">Nepal Kathmandu</w:t>
      </w:r>
      <w:r>
        <w:t xml:space="preserve">:</w:t>
      </w:r>
    </w:p>
    <w:p>
      <w:pPr>
        <w:numPr>
          <w:ilvl w:val="0"/>
          <w:numId w:val="1001"/>
        </w:numPr>
        <w:pStyle w:val="Compact"/>
      </w:pPr>
      <w:r>
        <w:rPr>
          <w:bCs/>
          <w:b/>
        </w:rPr>
        <w:t xml:space="preserve">Monsoon-Ocean Coupling Analysis:</w:t>
      </w:r>
      <w:r>
        <w:t xml:space="preserve"> </w:t>
      </w:r>
      <w:r>
        <w:t xml:space="preserve">Conduct a 12-week research study examining the teleconnection between Indian Ocean Dipole (IOD) events and the South Asian monsoon patterns that directly affect precipitation, glacial melt, and river discharge across Nepal. All analytical reports and data visualizations will be delivered to NOCRI in Kathmandu.</w:t>
      </w:r>
    </w:p>
    <w:p>
      <w:pPr>
        <w:numPr>
          <w:ilvl w:val="0"/>
          <w:numId w:val="1001"/>
        </w:numPr>
        <w:pStyle w:val="Compact"/>
      </w:pPr>
      <w:r>
        <w:rPr>
          <w:bCs/>
          <w:b/>
        </w:rPr>
        <w:t xml:space="preserve">Climate Impact Modelling:</w:t>
      </w:r>
      <w:r>
        <w:t xml:space="preserve"> </w:t>
      </w:r>
      <w:r>
        <w:t xml:space="preserve">Develop and calibrate ocean-atmosphere coupled climate models specific to the Himalayan basin, providing projections for sea-level rise effects on the Ganges-Brahmaputra-Meghna delta and downstream flood risk relevant to Nepal's water security planning in Kathmandu.</w:t>
      </w:r>
    </w:p>
    <w:p>
      <w:pPr>
        <w:numPr>
          <w:ilvl w:val="0"/>
          <w:numId w:val="1001"/>
        </w:numPr>
        <w:pStyle w:val="Compact"/>
      </w:pPr>
      <w:r>
        <w:rPr>
          <w:bCs/>
          <w:b/>
        </w:rPr>
        <w:t xml:space="preserve">Capacity Building and Training:</w:t>
      </w:r>
      <w:r>
        <w:t xml:space="preserve"> </w:t>
      </w:r>
      <w:r>
        <w:t xml:space="preserve">Deliver a 5-day intensive workshop in Kathmandu for NOCRI staff and university faculty from Tribhuvan University and Kathmandu University, covering oceanographic instrumentation, satellite altimetry data interpretation, and ocean carbon cycle fundamentals.</w:t>
      </w:r>
    </w:p>
    <w:p>
      <w:pPr>
        <w:numPr>
          <w:ilvl w:val="0"/>
          <w:numId w:val="1001"/>
        </w:numPr>
        <w:pStyle w:val="Compact"/>
      </w:pPr>
      <w:r>
        <w:rPr>
          <w:bCs/>
          <w:b/>
        </w:rPr>
        <w:t xml:space="preserve">Instrumentation and Data Advisory:</w:t>
      </w:r>
      <w:r>
        <w:t xml:space="preserve"> </w:t>
      </w:r>
      <w:r>
        <w:t xml:space="preserve">Advise NOCRI on the procurement, deployment, and maintenance of oceanographic sensor packages (CTD profilers, current meters, wave buoys) for potential deployment in the Bay of Bengal in coordination with Indian and Bangladeshi partner institutions, with all project management and reporting conducted from Kathmandu.</w:t>
      </w:r>
    </w:p>
    <w:p>
      <w:pPr>
        <w:numPr>
          <w:ilvl w:val="0"/>
          <w:numId w:val="1001"/>
        </w:numPr>
        <w:pStyle w:val="Compact"/>
      </w:pPr>
      <w:r>
        <w:rPr>
          <w:bCs/>
          <w:b/>
        </w:rPr>
        <w:t xml:space="preserve">International Collaboration Liaison:</w:t>
      </w:r>
      <w:r>
        <w:t xml:space="preserve"> </w:t>
      </w:r>
      <w:r>
        <w:t xml:space="preserve">Serve as the designated</w:t>
      </w:r>
      <w:r>
        <w:t xml:space="preserve"> </w:t>
      </w:r>
      <w:r>
        <w:t xml:space="preserve">Oceanographer</w:t>
      </w:r>
      <w:r>
        <w:t xml:space="preserve"> </w:t>
      </w:r>
      <w:r>
        <w:t xml:space="preserve">representative for NOCRI in bilateral and multilateral forums (UNESCO-IOC, WMO, IPCC Working Group I), representing Nepal's oceanic and climate research interests from Kathmandu.</w:t>
      </w:r>
    </w:p>
    <w:p>
      <w:pPr>
        <w:numPr>
          <w:ilvl w:val="0"/>
          <w:numId w:val="1001"/>
        </w:numPr>
        <w:pStyle w:val="Compact"/>
      </w:pPr>
      <w:r>
        <w:rPr>
          <w:bCs/>
          <w:b/>
        </w:rPr>
        <w:t xml:space="preserve">Publication and Knowledge Transfer:</w:t>
      </w:r>
      <w:r>
        <w:t xml:space="preserve"> </w:t>
      </w:r>
      <w:r>
        <w:t xml:space="preserve">Author a minimum of two peer-reviewed journal articles and one policy brief for the Government of Nepal's Ministry of Forests and Environment, all coordinated and finalized in Kathmandu.</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Cost</w:t>
            </w:r>
          </w:p>
        </w:tc>
        <w:tc>
          <w:tcPr/>
          <w:p>
            <w:pPr>
              <w:pStyle w:val="Compact"/>
              <w:jc w:val="left"/>
            </w:pPr>
            <w:r>
              <w:t xml:space="preserve">Duration / Qty</w:t>
            </w:r>
          </w:p>
        </w:tc>
        <w:tc>
          <w:tcPr/>
          <w:p>
            <w:pPr>
              <w:pStyle w:val="Compact"/>
              <w:jc w:val="left"/>
            </w:pPr>
            <w:r>
              <w:t xml:space="preserve">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Senior Oceanographer Professional Consultancy Fee (Monsoon-Ocean Coupling Analysis)</w:t>
            </w:r>
          </w:p>
        </w:tc>
        <w:tc>
          <w:tcPr/>
          <w:p>
            <w:pPr>
              <w:pStyle w:val="Compact"/>
              <w:jc w:val="left"/>
            </w:pPr>
            <w:r>
              <w:t xml:space="preserve">12 weeks</w:t>
            </w:r>
          </w:p>
        </w:tc>
        <w:tc>
          <w:tcPr/>
          <w:p>
            <w:pPr>
              <w:pStyle w:val="Compact"/>
              <w:jc w:val="left"/>
            </w:pPr>
            <w:r>
              <w:t xml:space="preserve">185,000 / week</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Climate Impact Modelling and Projection Development</w:t>
            </w:r>
          </w:p>
        </w:tc>
        <w:tc>
          <w:tcPr/>
          <w:p>
            <w:pPr>
              <w:pStyle w:val="Compact"/>
              <w:jc w:val="left"/>
            </w:pPr>
            <w:r>
              <w:t xml:space="preserve">8 weeks</w:t>
            </w:r>
          </w:p>
        </w:tc>
        <w:tc>
          <w:tcPr/>
          <w:p>
            <w:pPr>
              <w:pStyle w:val="Compact"/>
              <w:jc w:val="left"/>
            </w:pPr>
            <w:r>
              <w:t xml:space="preserve">165,000 / week</w:t>
            </w:r>
          </w:p>
        </w:tc>
        <w:tc>
          <w:tcPr/>
          <w:p>
            <w:pPr>
              <w:pStyle w:val="Compact"/>
              <w:jc w:val="left"/>
            </w:pPr>
            <w:r>
              <w:t xml:space="preserve">1,320,000</w:t>
            </w:r>
          </w:p>
        </w:tc>
      </w:tr>
      <w:tr>
        <w:tc>
          <w:tcPr/>
          <w:p>
            <w:pPr>
              <w:pStyle w:val="Compact"/>
              <w:jc w:val="left"/>
            </w:pPr>
            <w:r>
              <w:t xml:space="preserve">3</w:t>
            </w:r>
          </w:p>
        </w:tc>
        <w:tc>
          <w:tcPr/>
          <w:p>
            <w:pPr>
              <w:pStyle w:val="Compact"/>
              <w:jc w:val="left"/>
            </w:pPr>
            <w:r>
              <w:t xml:space="preserve">5-Day Capacity Building Workshop in Kathmandu (venue, materials, per diem for 30 participants)</w:t>
            </w:r>
          </w:p>
        </w:tc>
        <w:tc>
          <w:tcPr/>
          <w:p>
            <w:pPr>
              <w:pStyle w:val="Compact"/>
              <w:jc w:val="left"/>
            </w:pPr>
            <w:r>
              <w:t xml:space="preserve">5 days</w:t>
            </w:r>
          </w:p>
        </w:tc>
        <w:tc>
          <w:tcPr/>
          <w:p>
            <w:pPr>
              <w:pStyle w:val="Compact"/>
              <w:jc w:val="left"/>
            </w:pPr>
            <w:r>
              <w:t xml:space="preserve">95,000 / day</w:t>
            </w:r>
          </w:p>
        </w:tc>
        <w:tc>
          <w:tcPr/>
          <w:p>
            <w:pPr>
              <w:pStyle w:val="Compact"/>
              <w:jc w:val="left"/>
            </w:pPr>
            <w:r>
              <w:t xml:space="preserve">475,000</w:t>
            </w:r>
          </w:p>
        </w:tc>
      </w:tr>
      <w:tr>
        <w:tc>
          <w:tcPr/>
          <w:p>
            <w:pPr>
              <w:pStyle w:val="Compact"/>
              <w:jc w:val="left"/>
            </w:pPr>
            <w:r>
              <w:t xml:space="preserve">4</w:t>
            </w:r>
          </w:p>
        </w:tc>
        <w:tc>
          <w:tcPr/>
          <w:p>
            <w:pPr>
              <w:pStyle w:val="Compact"/>
              <w:jc w:val="left"/>
            </w:pPr>
            <w:r>
              <w:t xml:space="preserve">Oceanographic Instrumentation Advisory and Procurement Support</w:t>
            </w:r>
          </w:p>
        </w:tc>
        <w:tc>
          <w:tcPr/>
          <w:p>
            <w:pPr>
              <w:pStyle w:val="Compact"/>
              <w:jc w:val="left"/>
            </w:pPr>
            <w:r>
              <w:t xml:space="preserve">6 weeks</w:t>
            </w:r>
          </w:p>
        </w:tc>
        <w:tc>
          <w:tcPr/>
          <w:p>
            <w:pPr>
              <w:pStyle w:val="Compact"/>
              <w:jc w:val="left"/>
            </w:pPr>
            <w:r>
              <w:t xml:space="preserve">120,000 / week</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International Forum Representation and Liaison (UNESCO-IOC, WMO, IPCC)</w:t>
            </w:r>
          </w:p>
        </w:tc>
        <w:tc>
          <w:tcPr/>
          <w:p>
            <w:pPr>
              <w:pStyle w:val="Compact"/>
              <w:jc w:val="left"/>
            </w:pPr>
            <w:r>
              <w:t xml:space="preserve">4 events</w:t>
            </w:r>
          </w:p>
        </w:tc>
        <w:tc>
          <w:tcPr/>
          <w:p>
            <w:pPr>
              <w:pStyle w:val="Compact"/>
              <w:jc w:val="left"/>
            </w:pPr>
            <w:r>
              <w:t xml:space="preserve">250,000 / event</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Publication, Peer-Review, and Policy Brief Development</w:t>
            </w:r>
          </w:p>
        </w:tc>
        <w:tc>
          <w:tcPr/>
          <w:p>
            <w:pPr>
              <w:pStyle w:val="Compact"/>
              <w:jc w:val="left"/>
            </w:pPr>
            <w:r>
              <w:t xml:space="preserve">3 deliverables</w:t>
            </w:r>
          </w:p>
        </w:tc>
        <w:tc>
          <w:tcPr/>
          <w:p>
            <w:pPr>
              <w:pStyle w:val="Compact"/>
              <w:jc w:val="left"/>
            </w:pPr>
            <w:r>
              <w:t xml:space="preserve">180,000 / deliverable</w:t>
            </w:r>
          </w:p>
        </w:tc>
        <w:tc>
          <w:tcPr/>
          <w:p>
            <w:pPr>
              <w:pStyle w:val="Compact"/>
              <w:jc w:val="left"/>
            </w:pPr>
            <w:r>
              <w:t xml:space="preserve">540,000</w:t>
            </w:r>
          </w:p>
        </w:tc>
      </w:tr>
      <w:tr>
        <w:tc>
          <w:tcPr/>
          <w:p>
            <w:pPr>
              <w:pStyle w:val="Compact"/>
              <w:jc w:val="left"/>
            </w:pPr>
            <w:r>
              <w:t xml:space="preserve">7</w:t>
            </w:r>
          </w:p>
        </w:tc>
        <w:tc>
          <w:tcPr/>
          <w:p>
            <w:pPr>
              <w:pStyle w:val="Compact"/>
              <w:jc w:val="left"/>
            </w:pPr>
            <w:r>
              <w:t xml:space="preserve">Travel, Accommodation, and Per Diem in Kathmandu (Oceanographer on-site presence)</w:t>
            </w:r>
          </w:p>
        </w:tc>
        <w:tc>
          <w:tcPr/>
          <w:p>
            <w:pPr>
              <w:pStyle w:val="Compact"/>
              <w:jc w:val="left"/>
            </w:pPr>
            <w:r>
              <w:t xml:space="preserve">22 days</w:t>
            </w:r>
          </w:p>
        </w:tc>
        <w:tc>
          <w:tcPr/>
          <w:p>
            <w:pPr>
              <w:pStyle w:val="Compact"/>
              <w:jc w:val="left"/>
            </w:pPr>
            <w:r>
              <w:t xml:space="preserve">35,000 / day</w:t>
            </w:r>
          </w:p>
        </w:tc>
        <w:tc>
          <w:tcPr/>
          <w:p>
            <w:pPr>
              <w:pStyle w:val="Compact"/>
              <w:jc w:val="left"/>
            </w:pPr>
            <w:r>
              <w:t xml:space="preserve">770,000</w:t>
            </w:r>
          </w:p>
        </w:tc>
      </w:tr>
      <w:tr>
        <w:tc>
          <w:tcPr/>
          <w:p>
            <w:pPr>
              <w:pStyle w:val="Compact"/>
              <w:jc w:val="left"/>
            </w:pPr>
            <w:r>
              <w:t xml:space="preserve">8</w:t>
            </w:r>
          </w:p>
        </w:tc>
        <w:tc>
          <w:tcPr/>
          <w:p>
            <w:pPr>
              <w:pStyle w:val="Compact"/>
              <w:jc w:val="left"/>
            </w:pPr>
            <w:r>
              <w:t xml:space="preserve">Software Licences, Computational Resources, and Data Access Fees</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450,000</w:t>
            </w:r>
          </w:p>
        </w:tc>
      </w:tr>
      <w:tr>
        <w:tc>
          <w:tcPr/>
          <w:p>
            <w:pPr>
              <w:pStyle w:val="Compact"/>
              <w:jc w:val="left"/>
            </w:pPr>
            <w:r>
              <w:t xml:space="preserve">9</w:t>
            </w:r>
          </w:p>
        </w:tc>
        <w:tc>
          <w:tcPr/>
          <w:p>
            <w:pPr>
              <w:pStyle w:val="Compact"/>
              <w:jc w:val="left"/>
            </w:pPr>
            <w:r>
              <w:t xml:space="preserve">Project Management, Reporting, and Administrative Overhead (10%)</w:t>
            </w:r>
          </w:p>
        </w:tc>
        <w:tc>
          <w:tcPr/>
          <w:p>
            <w:pPr>
              <w:pStyle w:val="Compact"/>
              <w:jc w:val="left"/>
            </w:pPr>
            <w:r>
              <w:t xml:space="preserve">Full term</w:t>
            </w:r>
          </w:p>
        </w:tc>
        <w:tc>
          <w:tcPr/>
          <w:p>
            <w:pPr>
              <w:pStyle w:val="Compact"/>
              <w:jc w:val="left"/>
            </w:pPr>
            <w:r>
              <w:t xml:space="preserve">—</w:t>
            </w:r>
          </w:p>
        </w:tc>
        <w:tc>
          <w:tcPr/>
          <w:p>
            <w:pPr>
              <w:pStyle w:val="Compact"/>
              <w:jc w:val="left"/>
            </w:pPr>
            <w:r>
              <w:t xml:space="preserve">759,500</w:t>
            </w:r>
          </w:p>
        </w:tc>
      </w:tr>
      <w:tr>
        <w:tc>
          <w:tcPr>
            <w:gridSpan w:val="4"/>
          </w:tcPr>
          <w:p>
            <w:pPr>
              <w:pStyle w:val="Compact"/>
              <w:jc w:val="left"/>
            </w:pPr>
            <w:r>
              <w:t xml:space="preserve">TOTAL ESTIMATED COST (NPR)</w:t>
            </w:r>
          </w:p>
        </w:tc>
        <w:tc>
          <w:tcPr/>
          <w:p>
            <w:pPr>
              <w:pStyle w:val="Compact"/>
              <w:jc w:val="left"/>
            </w:pPr>
            <w:r>
              <w:t xml:space="preserve">8,254,500</w:t>
            </w:r>
          </w:p>
        </w:tc>
      </w:tr>
      <w:tr>
        <w:tc>
          <w:tcPr>
            <w:gridSpan w:val="4"/>
          </w:tcPr>
          <w:p>
            <w:pPr>
              <w:pStyle w:val="Compact"/>
              <w:jc w:val="left"/>
            </w:pPr>
            <w:r>
              <w:t xml:space="preserve">TOTAL ESTIMATED COST (USD, approx. at NPR 133/USD)</w:t>
            </w:r>
          </w:p>
        </w:tc>
        <w:tc>
          <w:tcPr/>
          <w:p>
            <w:pPr>
              <w:pStyle w:val="Compact"/>
              <w:jc w:val="left"/>
            </w:pPr>
            <w:r>
              <w:t xml:space="preserve">US$ 62,064</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ninety (90) calendar days from the date of issue. Any acceptance beyond this period may be subject to revised pricing due to exchange-rate fluctuations between NPR and USD.</w:t>
      </w:r>
    </w:p>
    <w:p>
      <w:pPr>
        <w:numPr>
          <w:ilvl w:val="0"/>
          <w:numId w:val="1002"/>
        </w:numPr>
        <w:pStyle w:val="Compact"/>
      </w:pPr>
      <w:r>
        <w:t xml:space="preserve">Payment shall be made in three equal instalments: 40% upon signed acceptance of this</w:t>
      </w:r>
      <w:r>
        <w:t xml:space="preserve"> </w:t>
      </w:r>
      <w:r>
        <w:t xml:space="preserve">Quotation Estimate</w:t>
      </w:r>
      <w:r>
        <w:t xml:space="preserve">, 35% upon completion of the mid-term deliverables (items 1–3), and 25% upon final acceptance of all deliverables in</w:t>
      </w:r>
      <w:r>
        <w:t xml:space="preserve"> </w:t>
      </w:r>
      <w:r>
        <w:t xml:space="preserve">Nepal Kathmandu</w:t>
      </w:r>
      <w:r>
        <w:t xml:space="preserve">.</w:t>
      </w:r>
    </w:p>
    <w:p>
      <w:pPr>
        <w:numPr>
          <w:ilvl w:val="0"/>
          <w:numId w:val="1002"/>
        </w:numPr>
        <w:pStyle w:val="Compact"/>
      </w:pPr>
      <w:r>
        <w:t xml:space="preserve">All payments shall be remitted to the GMSA bank account in Kathmandu, Nepal, or via international wire transfer to the designated USD account. Applicable Nepalese withholding tax, if any, shall be the responsibility of NOCRI as per the Income Tax Act of Nepal.</w:t>
      </w:r>
    </w:p>
    <w:p>
      <w:pPr>
        <w:numPr>
          <w:ilvl w:val="0"/>
          <w:numId w:val="1002"/>
        </w:numPr>
        <w:pStyle w:val="Compact"/>
      </w:pPr>
      <w:r>
        <w:t xml:space="preserve">The</w:t>
      </w:r>
      <w:r>
        <w:t xml:space="preserve"> </w:t>
      </w:r>
      <w:r>
        <w:t xml:space="preserve">Oceanographer</w:t>
      </w:r>
      <w:r>
        <w:t xml:space="preserve"> </w:t>
      </w:r>
      <w:r>
        <w:t xml:space="preserve">shall maintain full professional confidentiality regarding all data, models, and unpublished findings generated during the engagement in</w:t>
      </w:r>
      <w:r>
        <w:t xml:space="preserve"> </w:t>
      </w:r>
      <w:r>
        <w:t xml:space="preserve">Nepal Kathmandu</w:t>
      </w:r>
      <w:r>
        <w:t xml:space="preserve">.</w:t>
      </w:r>
    </w:p>
    <w:p>
      <w:pPr>
        <w:numPr>
          <w:ilvl w:val="0"/>
          <w:numId w:val="1002"/>
        </w:numPr>
        <w:pStyle w:val="Compact"/>
      </w:pPr>
      <w:r>
        <w:t xml:space="preserve">Any scope modification beyond the items listed in Section 2 shall require a written amendment to this</w:t>
      </w:r>
      <w:r>
        <w:t xml:space="preserve"> </w:t>
      </w:r>
      <w:r>
        <w:t xml:space="preserve">Quotation Estimate</w:t>
      </w:r>
      <w:r>
        <w:t xml:space="preserve">, signed by both parties, before additional work commences.</w:t>
      </w:r>
    </w:p>
    <w:p>
      <w:pPr>
        <w:numPr>
          <w:ilvl w:val="0"/>
          <w:numId w:val="1002"/>
        </w:numPr>
        <w:pStyle w:val="Compact"/>
      </w:pPr>
      <w:r>
        <w:t xml:space="preserve">Force majeure events, including but not limited to natural disasters, government travel restrictions, or international sanctions affecting Nepal, shall suspend obligations under this estimate without penalty to either party.</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in Kathmandu, Nepal.</w:t>
      </w:r>
    </w:p>
    <w:p>
      <w:pPr>
        <w:numPr>
          <w:ilvl w:val="0"/>
          <w:numId w:val="1002"/>
        </w:numPr>
        <w:pStyle w:val="Compact"/>
      </w:pPr>
      <w:r>
        <w:t xml:space="preserve">All intellectual property generated by the</w:t>
      </w:r>
      <w:r>
        <w:t xml:space="preserve"> </w:t>
      </w:r>
      <w:r>
        <w:t xml:space="preserve">Oceanographer</w:t>
      </w:r>
      <w:r>
        <w:t xml:space="preserve"> </w:t>
      </w:r>
      <w:r>
        <w:t xml:space="preserve">under this engagement shall be jointly owned by GMSA and NOCRI, with publication rights shared equally.</w:t>
      </w:r>
    </w:p>
    <w:bookmarkEnd w:id="24"/>
    <w:bookmarkStart w:id="25" w:name="acceptance-and-authorization"/>
    <w:p>
      <w:pPr>
        <w:pStyle w:val="Heading2"/>
      </w:pPr>
      <w:r>
        <w:t xml:space="preserve">5. Acceptance and Authorization</w:t>
      </w:r>
    </w:p>
    <w:p>
      <w:pPr>
        <w:pStyle w:val="FirstParagraph"/>
      </w:pPr>
      <w:r>
        <w:t xml:space="preserve">By signing below, the undersigned parties acknowledge and accept the terms, scope, and financial figures set forth in this</w:t>
      </w:r>
      <w:r>
        <w:t xml:space="preserve"> </w:t>
      </w:r>
      <w:r>
        <w:t xml:space="preserve">Quotation Estimate</w:t>
      </w:r>
      <w:r>
        <w:t xml:space="preserve"> </w:t>
      </w:r>
      <w:r>
        <w:t xml:space="preserve">for the engagement of the</w:t>
      </w:r>
      <w:r>
        <w:t xml:space="preserve"> </w:t>
      </w:r>
      <w:r>
        <w:t xml:space="preserve">Oceanographer</w:t>
      </w:r>
      <w:r>
        <w:t xml:space="preserve"> </w:t>
      </w:r>
      <w:r>
        <w:t xml:space="preserve">in</w:t>
      </w:r>
      <w:r>
        <w:t xml:space="preserve"> </w:t>
      </w:r>
      <w:r>
        <w:t xml:space="preserve">Nepal Kathmandu</w:t>
      </w:r>
      <w:r>
        <w:t xml:space="preserve">.</w:t>
      </w:r>
    </w:p>
    <w:p>
      <w:pPr>
        <w:pStyle w:val="BodyText"/>
      </w:pPr>
      <w:r>
        <w:rPr>
          <w:bCs/>
          <w:b/>
        </w:rPr>
        <w:t xml:space="preserve">For and on behalf of GMSA (Consultant)</w:t>
      </w:r>
    </w:p>
    <w:p>
      <w:pPr>
        <w:pStyle w:val="BodyText"/>
      </w:pPr>
      <w:r>
        <w:t xml:space="preserve">Dr. Anil Sharma</w:t>
      </w:r>
      <w:r>
        <w:br/>
      </w:r>
      <w:r>
        <w:t xml:space="preserve">Senior Oceanographer &amp; Principal Consultant</w:t>
      </w:r>
      <w:r>
        <w:br/>
      </w:r>
      <w:r>
        <w:t xml:space="preserve">Signature &amp; Date: _________________________</w:t>
      </w:r>
    </w:p>
    <w:p>
      <w:pPr>
        <w:pStyle w:val="BodyText"/>
      </w:pPr>
      <w:r>
        <w:rPr>
          <w:bCs/>
          <w:b/>
        </w:rPr>
        <w:t xml:space="preserve">For and on behalf of NOCRI (Client)</w:t>
      </w:r>
    </w:p>
    <w:p>
      <w:pPr>
        <w:pStyle w:val="BodyText"/>
      </w:pPr>
      <w:r>
        <w:t xml:space="preserve">Prof. Sunita Gurung</w:t>
      </w:r>
      <w:r>
        <w:br/>
      </w:r>
      <w:r>
        <w:t xml:space="preserve">Director, Nepal Oceanic &amp; Climate Research Institute</w:t>
      </w:r>
      <w:r>
        <w:br/>
      </w:r>
      <w:r>
        <w:t xml:space="preserve">Kathmandu, Nepal</w:t>
      </w:r>
      <w:r>
        <w:br/>
      </w:r>
      <w:r>
        <w:t xml:space="preserve">Signature &amp; Date: _________________________</w:t>
      </w:r>
    </w:p>
    <w:p>
      <w:pPr>
        <w:pStyle w:val="BodyText"/>
      </w:pPr>
      <w:r>
        <w:t xml:space="preserve">This Quotation Estimate document (Ref: OE-NP-KTM-2025-0047) was prepared exclusively for the Nepal Oceanic &amp; Climate Research Institute, Kathmandu, Nepal. It is not transferable and shall not be reproduced without written consent of GMSA. All references to the Oceanographer, Quotation Estimate, and Nepal Kathmandu herein are integral to the scope and validity of this document.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Nepal Kathmandu</dc:title>
  <dc:creator/>
  <dc:language>en</dc:language>
  <cp:keywords/>
  <dcterms:created xsi:type="dcterms:W3CDTF">2026-10-10T02:14:08Z</dcterms:created>
  <dcterms:modified xsi:type="dcterms:W3CDTF">2026-10-10T02:14:08Z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