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Oceanographer Services — Pakistan Islamabad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QTE-2025-PAK-0047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Prepared By</w:t>
            </w:r>
          </w:p>
        </w:tc>
        <w:tc>
          <w:tcPr/>
          <w:p>
            <w:pPr>
              <w:pStyle w:val="Compact"/>
              <w:jc w:val="left"/>
            </w:pPr>
            <w:r>
              <w:t xml:space="preserve">Dr. Ayesha Khan, Lead Oceanographer</w:t>
            </w:r>
          </w:p>
        </w:tc>
        <w:tc>
          <w:tcPr/>
          <w:p>
            <w:pPr>
              <w:pStyle w:val="Compact"/>
              <w:jc w:val="left"/>
            </w:pPr>
            <w:r>
              <w:t xml:space="preserve">Organization</w:t>
            </w:r>
          </w:p>
        </w:tc>
        <w:tc>
          <w:tcPr/>
          <w:p>
            <w:pPr>
              <w:pStyle w:val="Compact"/>
              <w:jc w:val="left"/>
            </w:pPr>
            <w:r>
              <w:t xml:space="preserve">Marine &amp; Coastal Sciences Institute (MCSI)</w:t>
            </w:r>
          </w:p>
        </w:tc>
      </w:tr>
      <w:tr>
        <w:tc>
          <w:tcPr/>
          <w:p>
            <w:pPr>
              <w:pStyle w:val="Compact"/>
              <w:jc w:val="left"/>
            </w:pPr>
            <w:r>
              <w:t xml:space="preserve">Client</w:t>
            </w:r>
          </w:p>
        </w:tc>
        <w:tc>
          <w:tcPr/>
          <w:p>
            <w:pPr>
              <w:pStyle w:val="Compact"/>
              <w:jc w:val="left"/>
            </w:pPr>
            <w:r>
              <w:t xml:space="preserve">National Water &amp; Power Development Authority (WAPDA)</w:t>
            </w:r>
          </w:p>
        </w:tc>
        <w:tc>
          <w:tcPr/>
          <w:p>
            <w:pPr>
              <w:pStyle w:val="Compact"/>
              <w:jc w:val="left"/>
            </w:pPr>
            <w:r>
              <w:t xml:space="preserve">Location</w:t>
            </w:r>
          </w:p>
        </w:tc>
        <w:tc>
          <w:tcPr/>
          <w:p>
            <w:pPr>
              <w:pStyle w:val="Compact"/>
              <w:jc w:val="left"/>
            </w:pPr>
            <w:r>
              <w:t xml:space="preserve">Islamabad, Pakistan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the Marine &amp; Coastal Sciences Institute (MCSI), headquartered in</w:t>
      </w:r>
      <w:r>
        <w:t xml:space="preserve"> </w:t>
      </w:r>
      <w:r>
        <w:t xml:space="preserve">Pakistan Islamabad</w:t>
      </w:r>
      <w:r>
        <w:t xml:space="preserve">, in response to the written request received from the National Water &amp; Power Development Authority (WAPDA) for the engagement of a qualified</w:t>
      </w:r>
      <w:r>
        <w:t xml:space="preserve"> </w:t>
      </w:r>
      <w:r>
        <w:t xml:space="preserve">Oceanographer</w:t>
      </w:r>
      <w:r>
        <w:t xml:space="preserve"> </w:t>
      </w:r>
      <w:r>
        <w:t xml:space="preserve">and associated marine research personnel. The scope of this engagement encompasses comprehensive oceanographic and hydrographic surveying, coastal water quality assessment, and marine ecosystem monitoring along the Indus River delta and the Arabian Sea coastline adjacent to the Sindh and Balochistan provinces, with all administrative coordination, reporting, and project management to be conducted from our principal office in</w:t>
      </w:r>
      <w:r>
        <w:t xml:space="preserve"> </w:t>
      </w:r>
      <w:r>
        <w:t xml:space="preserve">Pakistan Islamabad</w:t>
      </w:r>
      <w:r>
        <w:t xml:space="preserve">.</w:t>
      </w:r>
    </w:p>
    <w:p>
      <w:pPr>
        <w:pStyle w:val="BodyText"/>
      </w:pPr>
      <w:r>
        <w:t xml:space="preserve">The</w:t>
      </w:r>
      <w:r>
        <w:t xml:space="preserve"> </w:t>
      </w:r>
      <w:r>
        <w:t xml:space="preserve">Oceanographer</w:t>
      </w:r>
      <w:r>
        <w:t xml:space="preserve"> </w:t>
      </w:r>
      <w:r>
        <w:t xml:space="preserve">team proposed under this estimate will deliver a full-cycle marine research programme spanning twelve (12) months, including field data collection, laboratory analysis, satellite remote sensing integration, and the preparation of a final technical report suitable for submission to the Pakistan Environmental Protection Agency (PEPA) and the Ministry of Climate Change.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Cost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Lead Oceanographer — Full-time engagement for project design, supervision, and final reporting (Islamabad-based)</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Two (2) Associate Oceanographers — Field data collection, CTD profiling, and sediment sampling</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6,720,000</w:t>
            </w:r>
          </w:p>
        </w:tc>
      </w:tr>
      <w:tr>
        <w:tc>
          <w:tcPr/>
          <w:p>
            <w:pPr>
              <w:pStyle w:val="Compact"/>
              <w:jc w:val="left"/>
            </w:pPr>
            <w:r>
              <w:t xml:space="preserve">03</w:t>
            </w:r>
          </w:p>
        </w:tc>
        <w:tc>
          <w:tcPr/>
          <w:p>
            <w:pPr>
              <w:pStyle w:val="Compact"/>
              <w:jc w:val="left"/>
            </w:pPr>
            <w:r>
              <w:t xml:space="preserve">Oceanographic survey vessel charter (45-ft research vessel, Karachi port) with crew and fuel</w:t>
            </w:r>
          </w:p>
        </w:tc>
        <w:tc>
          <w:tcPr/>
          <w:p>
            <w:pPr>
              <w:pStyle w:val="Compact"/>
              <w:jc w:val="left"/>
            </w:pPr>
            <w:r>
              <w:t xml:space="preserve">8 months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CTD rosette system, ADCP current profiler, and multiparameter water quality sondes (rental &amp; calibration)</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Satellite remote sensing data acquisition (Sentinel-2, MODIS) and GIS processing for coastal mapping</w:t>
            </w:r>
          </w:p>
        </w:tc>
        <w:tc>
          <w:tcPr/>
          <w:p>
            <w:pPr>
              <w:pStyle w:val="Compact"/>
              <w:jc w:val="left"/>
            </w:pPr>
            <w:r>
              <w:t xml:space="preserve">6 months</w:t>
            </w:r>
          </w:p>
        </w:tc>
        <w:tc>
          <w:tcPr/>
          <w:p>
            <w:pPr>
              <w:pStyle w:val="Compact"/>
              <w:jc w:val="left"/>
            </w:pPr>
            <w:r>
              <w:t xml:space="preserve">600,000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Laboratory analysis — Water chemistry, heavy metals, plankton enumeration, and sediment grain-size analysis (NIPER Islamabad lab)</w:t>
            </w:r>
          </w:p>
        </w:tc>
        <w:tc>
          <w:tcPr/>
          <w:p>
            <w:pPr>
              <w:pStyle w:val="Compact"/>
              <w:jc w:val="left"/>
            </w:pPr>
            <w:r>
              <w:t xml:space="preserve">Per batch</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07</w:t>
            </w:r>
          </w:p>
        </w:tc>
        <w:tc>
          <w:tcPr/>
          <w:p>
            <w:pPr>
              <w:pStyle w:val="Compact"/>
              <w:jc w:val="left"/>
            </w:pPr>
            <w:r>
              <w:t xml:space="preserve">Travel, accommodation, and per-diem for field teams (Islamabad to Karachi, Gwadar, and coastal stations)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Final technical report, data repository, and two (2) stakeholder presentation sessions in Islamabad</w:t>
            </w:r>
          </w:p>
        </w:tc>
        <w:tc>
          <w:tcPr/>
          <w:p>
            <w:pPr>
              <w:pStyle w:val="Compact"/>
              <w:jc w:val="left"/>
            </w:pPr>
            <w:r>
              <w:t xml:space="preserve">1 lot</w:t>
            </w:r>
          </w:p>
        </w:tc>
        <w:tc>
          <w:tcPr/>
          <w:p>
            <w:pPr>
              <w:pStyle w:val="Compact"/>
              <w:jc w:val="left"/>
            </w:pPr>
            <w:r>
              <w:t xml:space="preserve">400,000</w:t>
            </w:r>
          </w:p>
        </w:tc>
        <w:tc>
          <w:tcPr/>
          <w:p>
            <w:pPr>
              <w:pStyle w:val="Compact"/>
              <w:jc w:val="left"/>
            </w:pPr>
            <w:r>
              <w:t xml:space="preserve">400,000</w:t>
            </w:r>
          </w:p>
        </w:tc>
      </w:tr>
      <w:tr>
        <w:tc>
          <w:tcPr>
            <w:gridSpan w:val="4"/>
          </w:tcPr>
          <w:p>
            <w:pPr>
              <w:pStyle w:val="Compact"/>
              <w:jc w:val="left"/>
            </w:pPr>
            <w:r>
              <w:t xml:space="preserve">Subtotal</w:t>
            </w:r>
          </w:p>
        </w:tc>
        <w:tc>
          <w:tcPr/>
          <w:p>
            <w:pPr>
              <w:pStyle w:val="Compact"/>
              <w:jc w:val="left"/>
            </w:pPr>
            <w:r>
              <w:t xml:space="preserve">42,560,000</w:t>
            </w:r>
          </w:p>
        </w:tc>
      </w:tr>
      <w:tr>
        <w:tc>
          <w:tcPr>
            <w:gridSpan w:val="4"/>
          </w:tcPr>
          <w:p>
            <w:pPr>
              <w:pStyle w:val="Compact"/>
              <w:jc w:val="left"/>
            </w:pPr>
            <w:r>
              <w:t xml:space="preserve">Applicable Tax (GST 16%)</w:t>
            </w:r>
          </w:p>
        </w:tc>
        <w:tc>
          <w:tcPr/>
          <w:p>
            <w:pPr>
              <w:pStyle w:val="Compact"/>
              <w:jc w:val="left"/>
            </w:pPr>
            <w:r>
              <w:t xml:space="preserve">6,809,600</w:t>
            </w:r>
          </w:p>
        </w:tc>
      </w:tr>
      <w:tr>
        <w:tc>
          <w:tcPr>
            <w:gridSpan w:val="4"/>
          </w:tcPr>
          <w:p>
            <w:pPr>
              <w:pStyle w:val="Compact"/>
              <w:jc w:val="left"/>
            </w:pPr>
            <w:r>
              <w:t xml:space="preserve">Grand Total (PKR)</w:t>
            </w:r>
          </w:p>
        </w:tc>
        <w:tc>
          <w:tcPr/>
          <w:p>
            <w:pPr>
              <w:pStyle w:val="Compact"/>
              <w:jc w:val="left"/>
            </w:pPr>
            <w:r>
              <w:t xml:space="preserve">49,369,600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will require re-confirmation of pricing by MCSI, Islamabad.</w:t>
      </w:r>
    </w:p>
    <w:p>
      <w:pPr>
        <w:numPr>
          <w:ilvl w:val="0"/>
          <w:numId w:val="1001"/>
        </w:numPr>
        <w:pStyle w:val="Compact"/>
      </w:pPr>
      <w:r>
        <w:t xml:space="preserve">Payment shall be made in three (3) equal installments: 40% upon contract signing, 35% upon completion of the mid-term field campaign, and 25% upon delivery and acceptance of the final report.</w:t>
      </w:r>
    </w:p>
    <w:p>
      <w:pPr>
        <w:numPr>
          <w:ilvl w:val="0"/>
          <w:numId w:val="1001"/>
        </w:numPr>
        <w:pStyle w:val="Compact"/>
      </w:pPr>
      <w:r>
        <w:t xml:space="preserve">All oceanographic data, raw and processed, shall remain the intellectual property of the client (WAPDA) upon full payment. MCSI retains the right to publish anonymized findings in peer-reviewed journals with prior written consent.</w:t>
      </w:r>
    </w:p>
    <w:p>
      <w:pPr>
        <w:numPr>
          <w:ilvl w:val="0"/>
          <w:numId w:val="1001"/>
        </w:numPr>
        <w:pStyle w:val="Compact"/>
      </w:pPr>
      <w:r>
        <w:t xml:space="preserve">The</w:t>
      </w:r>
      <w:r>
        <w:t xml:space="preserve"> </w:t>
      </w:r>
      <w:r>
        <w:t xml:space="preserve">Oceanographer</w:t>
      </w:r>
      <w:r>
        <w:t xml:space="preserve"> </w:t>
      </w:r>
      <w:r>
        <w:t xml:space="preserve">team shall comply with all regulations set forth by the Pakistan Maritime Authority, the Sindh Coastal Protection Authority, and applicable federal environmental statutes.</w:t>
      </w:r>
    </w:p>
    <w:p>
      <w:pPr>
        <w:numPr>
          <w:ilvl w:val="0"/>
          <w:numId w:val="1001"/>
        </w:numPr>
        <w:pStyle w:val="Compact"/>
      </w:pPr>
      <w:r>
        <w:t xml:space="preserve">Force majeure events, including but not limited to monsoon-related operational suspensions, shall extend the project timeline proportionally without additional cost to the client.</w:t>
      </w:r>
    </w:p>
    <w:p>
      <w:pPr>
        <w:numPr>
          <w:ilvl w:val="0"/>
          <w:numId w:val="1001"/>
        </w:numPr>
        <w:pStyle w:val="Compact"/>
      </w:pPr>
      <w:r>
        <w:t xml:space="preserve">All administrative correspondence, progress meetings, and contractual amendments shall be conducted at the MCSI office, F-7/1, Jinnah Avenue,</w:t>
      </w:r>
      <w:r>
        <w:t xml:space="preserve"> </w:t>
      </w:r>
      <w:r>
        <w:t xml:space="preserve">Pakistan Islamabad</w:t>
      </w:r>
      <w:r>
        <w:t xml:space="preserve">, or via mutually agreed electronic channels.</w:t>
      </w:r>
    </w:p>
    <w:p>
      <w:pPr>
        <w:numPr>
          <w:ilvl w:val="0"/>
          <w:numId w:val="1001"/>
        </w:numPr>
        <w:pStyle w:val="Compact"/>
      </w:pPr>
      <w:r>
        <w:t xml:space="preserve">This estimate does not include costs for environmental impact assessment (EIA) licensing, which shall be borne separately by the client.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Oceanographer</w:t>
      </w:r>
      <w:r>
        <w:t xml:space="preserve"> </w:t>
      </w:r>
      <w:r>
        <w:t xml:space="preserve">team and associated services as described. This document, once countersigned by both parties, shall constitute a binding service agreement governed by the laws of the Islamic Republic of Pakistan, with jurisdiction vested in the courts of</w:t>
      </w:r>
      <w:r>
        <w:t xml:space="preserve"> </w:t>
      </w:r>
      <w:r>
        <w:t xml:space="preserve">Pakistan Islamabad</w:t>
      </w:r>
      <w:r>
        <w:t xml:space="preserve">.</w:t>
      </w:r>
    </w:p>
    <w:p>
      <w:pPr>
        <w:pStyle w:val="BodyText"/>
      </w:pPr>
      <w:r>
        <w:rPr>
          <w:bCs/>
          <w:b/>
        </w:rPr>
        <w:t xml:space="preserve">For and on behalf of MCSI</w:t>
      </w:r>
    </w:p>
    <w:p>
      <w:pPr>
        <w:pStyle w:val="BodyText"/>
      </w:pPr>
      <w:r>
        <w:t xml:space="preserve">Dr. Ayesha Khan</w:t>
      </w:r>
      <w:r>
        <w:br/>
      </w:r>
      <w:r>
        <w:t xml:space="preserve">Lead Oceanographer &amp; Director</w:t>
      </w:r>
      <w:r>
        <w:br/>
      </w:r>
      <w:r>
        <w:t xml:space="preserve">Marine &amp; Coastal Sciences Institute</w:t>
      </w:r>
      <w:r>
        <w:br/>
      </w:r>
      <w:r>
        <w:t xml:space="preserve">Islamabad, Pakistan</w:t>
      </w:r>
    </w:p>
    <w:p>
      <w:pPr>
        <w:pStyle w:val="BodyText"/>
      </w:pPr>
      <w:r>
        <w:rPr>
          <w:bCs/>
          <w:b/>
        </w:rPr>
        <w:t xml:space="preserve">For and on behalf of the Client</w:t>
      </w:r>
    </w:p>
    <w:p>
      <w:pPr>
        <w:pStyle w:val="BodyText"/>
      </w:pPr>
      <w:r>
        <w:t xml:space="preserve">Authorized Signatory</w:t>
      </w:r>
      <w:r>
        <w:br/>
      </w:r>
      <w:r>
        <w:t xml:space="preserve">National Water &amp; Power Development Authority</w:t>
      </w:r>
      <w:r>
        <w:br/>
      </w:r>
      <w:r>
        <w:t xml:space="preserve">Islamabad, Pakistan</w:t>
      </w:r>
    </w:p>
    <w:p>
      <w:pPr>
        <w:pStyle w:val="BodyText"/>
      </w:pPr>
      <w:r>
        <w:t xml:space="preserve">This Quotation Estimate (Ref: QTE-2025-PAK-0047) was prepared exclusively for the client named above and is non-transferable.</w:t>
      </w:r>
      <w:r>
        <w:t xml:space="preserve"> </w:t>
      </w:r>
      <w:r>
        <w:t xml:space="preserve">© 2025 Marine &amp; Coastal Sciences Institute, Islamabad, Pakistan.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Pakistan Islamabad</dc:title>
  <dc:creator/>
  <dc:language>en</dc:language>
  <cp:keywords/>
  <dcterms:created xsi:type="dcterms:W3CDTF">2026-10-10T07:33:02Z</dcterms:created>
  <dcterms:modified xsi:type="dcterms:W3CDTF">2026-10-10T07:33:02Z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