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Oceanographer Research &amp; Survey Services — Peru Lima</w:t>
      </w:r>
    </w:p>
    <w:p>
      <w:pPr>
        <w:pStyle w:val="BodyText"/>
      </w:pPr>
      <w:r>
        <w:t xml:space="preserve">Document Reference: QE-OLM-2025-0047 | Issued: June 15,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Marine Sciences &amp; Oceanographic Solutions S.A.C.</w:t>
            </w:r>
          </w:p>
        </w:tc>
      </w:tr>
      <w:tr>
        <w:tc>
          <w:tcPr/>
          <w:p>
            <w:pPr>
              <w:pStyle w:val="Compact"/>
              <w:jc w:val="left"/>
            </w:pPr>
            <w:r>
              <w:t xml:space="preserve">Prepared For</w:t>
            </w:r>
          </w:p>
        </w:tc>
        <w:tc>
          <w:tcPr/>
          <w:p>
            <w:pPr>
              <w:pStyle w:val="Compact"/>
              <w:jc w:val="left"/>
            </w:pPr>
            <w:r>
              <w:t xml:space="preserve">Peruvian Ministry of Environment — Coastal Research Division, Lima, Peru</w:t>
            </w:r>
          </w:p>
        </w:tc>
      </w:tr>
      <w:tr>
        <w:tc>
          <w:tcPr/>
          <w:p>
            <w:pPr>
              <w:pStyle w:val="Compact"/>
              <w:jc w:val="left"/>
            </w:pPr>
            <w:r>
              <w:t xml:space="preserve">Project Title</w:t>
            </w:r>
          </w:p>
        </w:tc>
        <w:tc>
          <w:tcPr/>
          <w:p>
            <w:pPr>
              <w:pStyle w:val="Compact"/>
              <w:jc w:val="left"/>
            </w:pPr>
            <w:r>
              <w:t xml:space="preserve">Oceanographer Deployment and Coastal Monitoring Program — Peru Lima</w:t>
            </w:r>
          </w:p>
        </w:tc>
      </w:tr>
      <w:tr>
        <w:tc>
          <w:tcPr/>
          <w:p>
            <w:pPr>
              <w:pStyle w:val="Compact"/>
              <w:jc w:val="left"/>
            </w:pPr>
            <w:r>
              <w:t xml:space="preserve">Quotation Estimate No.</w:t>
            </w:r>
          </w:p>
        </w:tc>
        <w:tc>
          <w:tcPr/>
          <w:p>
            <w:pPr>
              <w:pStyle w:val="Compact"/>
              <w:jc w:val="left"/>
            </w:pPr>
            <w:r>
              <w:t xml:space="preserve">QE-OLM-2025-0047</w:t>
            </w:r>
          </w:p>
        </w:tc>
      </w:tr>
      <w:tr>
        <w:tc>
          <w:tcPr/>
          <w:p>
            <w:pPr>
              <w:pStyle w:val="Compact"/>
              <w:jc w:val="left"/>
            </w:pPr>
            <w:r>
              <w:t xml:space="preserve">Validity Period</w:t>
            </w:r>
          </w:p>
        </w:tc>
        <w:tc>
          <w:tcPr/>
          <w:p>
            <w:pPr>
              <w:pStyle w:val="Compact"/>
              <w:jc w:val="left"/>
            </w:pPr>
            <w:r>
              <w:t xml:space="preserve">90 calendar days from date of issue (expires September 13, 2025)</w:t>
            </w:r>
          </w:p>
        </w:tc>
      </w:tr>
      <w:tr>
        <w:tc>
          <w:tcPr/>
          <w:p>
            <w:pPr>
              <w:pStyle w:val="Compact"/>
              <w:jc w:val="left"/>
            </w:pPr>
            <w:r>
              <w:t xml:space="preserve">Currency</w:t>
            </w:r>
          </w:p>
        </w:tc>
        <w:tc>
          <w:tcPr/>
          <w:p>
            <w:pPr>
              <w:pStyle w:val="Compact"/>
              <w:jc w:val="left"/>
            </w:pPr>
            <w:r>
              <w:t xml:space="preserve">United States Dollars (USD) / Peruvian Sol (PEN) — rates per BCRP</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to provide a comprehensive cost breakdown for the deployment, operation, and maintenance of a fully equipped</w:t>
      </w:r>
      <w:r>
        <w:t xml:space="preserve"> </w:t>
      </w:r>
      <w:r>
        <w:t xml:space="preserve">Oceanographer</w:t>
      </w:r>
      <w:r>
        <w:t xml:space="preserve"> </w:t>
      </w:r>
      <w:r>
        <w:t xml:space="preserve">research platform in the coastal waters adjacent to</w:t>
      </w:r>
      <w:r>
        <w:t xml:space="preserve"> </w:t>
      </w:r>
      <w:r>
        <w:t xml:space="preserve">Peru Lima</w:t>
      </w:r>
      <w:r>
        <w:t xml:space="preserve">. The scope encompasses a twelve-month operational period during which our specialized Oceanographer vessel and associated instrumentation will conduct continuous hydrographic surveys, water quality monitoring, biological sampling, and bathymetric mapping along the Lima coastline. This Quotation Estimate reflects all labor, equipment, consumables, logistics, and professional services required to deliver a complete oceanographic program tailored to the specific environmental and regulatory conditions of Peru Lima.</w:t>
      </w:r>
    </w:p>
    <w:bookmarkEnd w:id="21"/>
    <w:bookmarkStart w:id="22" w:name="scope-of-work"/>
    <w:p>
      <w:pPr>
        <w:pStyle w:val="Heading2"/>
      </w:pPr>
      <w:r>
        <w:t xml:space="preserve">2. Scope of Work</w:t>
      </w:r>
    </w:p>
    <w:p>
      <w:pPr>
        <w:pStyle w:val="FirstParagraph"/>
      </w:pPr>
      <w:r>
        <w:t xml:space="preserve">The Oceanographer program for Peru Lima includes the following core deliverables:</w:t>
      </w:r>
    </w:p>
    <w:p>
      <w:pPr>
        <w:numPr>
          <w:ilvl w:val="0"/>
          <w:numId w:val="1001"/>
        </w:numPr>
        <w:pStyle w:val="Compact"/>
      </w:pPr>
      <w:r>
        <w:rPr>
          <w:bCs/>
          <w:b/>
        </w:rPr>
        <w:t xml:space="preserve">Hydrographic Survey:</w:t>
      </w:r>
      <w:r>
        <w:t xml:space="preserve"> </w:t>
      </w:r>
      <w:r>
        <w:t xml:space="preserve">Full multibeam echosounder bathymetric mapping of the 0–200 nautical mile zone off the coast of Peru Lima, conducted by the Oceanographer vessel at a minimum of four survey passes per quarter.</w:t>
      </w:r>
    </w:p>
    <w:p>
      <w:pPr>
        <w:numPr>
          <w:ilvl w:val="0"/>
          <w:numId w:val="1001"/>
        </w:numPr>
        <w:pStyle w:val="Compact"/>
      </w:pPr>
      <w:r>
        <w:rPr>
          <w:bCs/>
          <w:b/>
        </w:rPr>
        <w:t xml:space="preserve">Water Quality Monitoring:</w:t>
      </w:r>
      <w:r>
        <w:t xml:space="preserve"> </w:t>
      </w:r>
      <w:r>
        <w:t xml:space="preserve">Weekly sampling of temperature, salinity, dissolved oxygen, pH, turbidity, and nutrient concentrations (nitrate, phosphate, silicate) at 24 fixed stations along the Peru Lima littoral zone.</w:t>
      </w:r>
    </w:p>
    <w:p>
      <w:pPr>
        <w:numPr>
          <w:ilvl w:val="0"/>
          <w:numId w:val="1001"/>
        </w:numPr>
        <w:pStyle w:val="Compact"/>
      </w:pPr>
      <w:r>
        <w:rPr>
          <w:bCs/>
          <w:b/>
        </w:rPr>
        <w:t xml:space="preserve">Biological and Ecological Assessment:</w:t>
      </w:r>
      <w:r>
        <w:t xml:space="preserve"> </w:t>
      </w:r>
      <w:r>
        <w:t xml:space="preserve">Quarterly plankton tows, benthic core sampling, and macroinvertebrate surveys to support the Peruvian environmental regulatory framework applicable to Peru Lima waters.</w:t>
      </w:r>
    </w:p>
    <w:p>
      <w:pPr>
        <w:numPr>
          <w:ilvl w:val="0"/>
          <w:numId w:val="1001"/>
        </w:numPr>
        <w:pStyle w:val="Compact"/>
      </w:pPr>
      <w:r>
        <w:rPr>
          <w:bCs/>
          <w:b/>
        </w:rPr>
        <w:t xml:space="preserve">Current and Tide Analysis:</w:t>
      </w:r>
      <w:r>
        <w:t xml:space="preserve"> </w:t>
      </w:r>
      <w:r>
        <w:t xml:space="preserve">Continuous ADCP (Acoustic Doppler Current Profiler) deployment for a minimum of 180 days to characterize tidal and current regimes affecting the Peru Lima port infrastructure.</w:t>
      </w:r>
    </w:p>
    <w:p>
      <w:pPr>
        <w:numPr>
          <w:ilvl w:val="0"/>
          <w:numId w:val="1001"/>
        </w:numPr>
        <w:pStyle w:val="Compact"/>
      </w:pPr>
      <w:r>
        <w:rPr>
          <w:bCs/>
          <w:b/>
        </w:rPr>
        <w:t xml:space="preserve">Data Processing and Reporting:</w:t>
      </w:r>
      <w:r>
        <w:t xml:space="preserve"> </w:t>
      </w:r>
      <w:r>
        <w:t xml:space="preserve">Monthly technical reports, GIS-integrated datasets, and a final comprehensive Oceanographer report submitted to the Peruvian Ministry of Environment upon program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Oceanographer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3.1</w:t>
            </w:r>
          </w:p>
        </w:tc>
        <w:tc>
          <w:tcPr/>
          <w:p>
            <w:pPr>
              <w:pStyle w:val="Compact"/>
              <w:jc w:val="left"/>
            </w:pPr>
            <w:r>
              <w:t xml:space="preserve">Oceanographer research vessel charter (45 m, fully crewed, equipped with multibeam sonar, CTD rosette, ADCP, and laboratory facilities)</w:t>
            </w:r>
          </w:p>
        </w:tc>
        <w:tc>
          <w:tcPr/>
          <w:p>
            <w:pPr>
              <w:pStyle w:val="Compact"/>
              <w:jc w:val="left"/>
            </w:pPr>
            <w:r>
              <w:t xml:space="preserve">1 vessel</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12 months</w:t>
            </w:r>
          </w:p>
        </w:tc>
      </w:tr>
      <w:tr>
        <w:tc>
          <w:tcPr/>
          <w:p>
            <w:pPr>
              <w:pStyle w:val="Compact"/>
              <w:jc w:val="left"/>
            </w:pPr>
            <w:r>
              <w:t xml:space="preserve">3.2</w:t>
            </w:r>
          </w:p>
        </w:tc>
        <w:tc>
          <w:tcPr/>
          <w:p>
            <w:pPr>
              <w:pStyle w:val="Compact"/>
              <w:jc w:val="left"/>
            </w:pPr>
            <w:r>
              <w:t xml:space="preserve">Senior Oceanographer and principal investigator (PhD in Marine Geophysics, 15+ years experience)</w:t>
            </w:r>
          </w:p>
        </w:tc>
        <w:tc>
          <w:tcPr/>
          <w:p>
            <w:pPr>
              <w:pStyle w:val="Compact"/>
              <w:jc w:val="left"/>
            </w:pPr>
            <w:r>
              <w:t xml:space="preserve">1 person</w:t>
            </w:r>
          </w:p>
        </w:tc>
        <w:tc>
          <w:tcPr/>
          <w:p>
            <w:pPr>
              <w:pStyle w:val="Compact"/>
              <w:jc w:val="left"/>
            </w:pPr>
            <w:r>
              <w:t xml:space="preserve">9,200.00</w:t>
            </w:r>
          </w:p>
        </w:tc>
        <w:tc>
          <w:tcPr/>
          <w:p>
            <w:pPr>
              <w:pStyle w:val="Compact"/>
              <w:jc w:val="left"/>
            </w:pPr>
            <w:r>
              <w:t xml:space="preserve">110,400.00</w:t>
            </w:r>
          </w:p>
        </w:tc>
        <w:tc>
          <w:tcPr/>
          <w:p>
            <w:pPr>
              <w:pStyle w:val="Compact"/>
              <w:jc w:val="left"/>
            </w:pPr>
            <w:r>
              <w:t xml:space="preserve">12 months</w:t>
            </w:r>
          </w:p>
        </w:tc>
      </w:tr>
      <w:tr>
        <w:tc>
          <w:tcPr/>
          <w:p>
            <w:pPr>
              <w:pStyle w:val="Compact"/>
              <w:jc w:val="left"/>
            </w:pPr>
            <w:r>
              <w:t xml:space="preserve">3.3</w:t>
            </w:r>
          </w:p>
        </w:tc>
        <w:tc>
          <w:tcPr/>
          <w:p>
            <w:pPr>
              <w:pStyle w:val="Compact"/>
              <w:jc w:val="left"/>
            </w:pPr>
            <w:r>
              <w:t xml:space="preserve">Supporting Oceanographer team (2 marine biologists, 2 hydrographic technicians, 1 data analyst)</w:t>
            </w:r>
          </w:p>
        </w:tc>
        <w:tc>
          <w:tcPr/>
          <w:p>
            <w:pPr>
              <w:pStyle w:val="Compact"/>
              <w:jc w:val="left"/>
            </w:pPr>
            <w:r>
              <w:t xml:space="preserve">5 persons</w:t>
            </w:r>
          </w:p>
        </w:tc>
        <w:tc>
          <w:tcPr/>
          <w:p>
            <w:pPr>
              <w:pStyle w:val="Compact"/>
              <w:jc w:val="left"/>
            </w:pPr>
            <w:r>
              <w:t xml:space="preserve">4,800.00</w:t>
            </w:r>
          </w:p>
        </w:tc>
        <w:tc>
          <w:tcPr/>
          <w:p>
            <w:pPr>
              <w:pStyle w:val="Compact"/>
              <w:jc w:val="left"/>
            </w:pPr>
            <w:r>
              <w:t xml:space="preserve">288,000.00</w:t>
            </w:r>
          </w:p>
        </w:tc>
        <w:tc>
          <w:tcPr/>
          <w:p>
            <w:pPr>
              <w:pStyle w:val="Compact"/>
              <w:jc w:val="left"/>
            </w:pPr>
            <w:r>
              <w:t xml:space="preserve">12 months</w:t>
            </w:r>
          </w:p>
        </w:tc>
      </w:tr>
      <w:tr>
        <w:tc>
          <w:tcPr/>
          <w:p>
            <w:pPr>
              <w:pStyle w:val="Compact"/>
              <w:jc w:val="left"/>
            </w:pPr>
            <w:r>
              <w:t xml:space="preserve">3.4</w:t>
            </w:r>
          </w:p>
        </w:tc>
        <w:tc>
          <w:tcPr/>
          <w:p>
            <w:pPr>
              <w:pStyle w:val="Compact"/>
              <w:jc w:val="left"/>
            </w:pPr>
            <w:r>
              <w:t xml:space="preserve">Multibeam echosounder system (Kongsberg EM712) — rental, calibration, and maintenance</w:t>
            </w:r>
          </w:p>
        </w:tc>
        <w:tc>
          <w:tcPr/>
          <w:p>
            <w:pPr>
              <w:pStyle w:val="Compact"/>
              <w:jc w:val="left"/>
            </w:pPr>
            <w:r>
              <w:t xml:space="preserve">1 system</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12 months</w:t>
            </w:r>
          </w:p>
        </w:tc>
      </w:tr>
      <w:tr>
        <w:tc>
          <w:tcPr/>
          <w:p>
            <w:pPr>
              <w:pStyle w:val="Compact"/>
              <w:jc w:val="left"/>
            </w:pPr>
            <w:r>
              <w:t xml:space="preserve">3.5</w:t>
            </w:r>
          </w:p>
        </w:tc>
        <w:tc>
          <w:tcPr/>
          <w:p>
            <w:pPr>
              <w:pStyle w:val="Compact"/>
              <w:jc w:val="left"/>
            </w:pPr>
            <w:r>
              <w:t xml:space="preserve">CTD rosette sampler (Sea-Bird SBE 9119) with 24 Niskin bottles — rental and consumables</w:t>
            </w:r>
          </w:p>
        </w:tc>
        <w:tc>
          <w:tcPr/>
          <w:p>
            <w:pPr>
              <w:pStyle w:val="Compact"/>
              <w:jc w:val="left"/>
            </w:pPr>
            <w:r>
              <w:t xml:space="preserve">1 system</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12 months</w:t>
            </w:r>
          </w:p>
        </w:tc>
      </w:tr>
      <w:tr>
        <w:tc>
          <w:tcPr/>
          <w:p>
            <w:pPr>
              <w:pStyle w:val="Compact"/>
              <w:jc w:val="left"/>
            </w:pPr>
            <w:r>
              <w:t xml:space="preserve">3.6</w:t>
            </w:r>
          </w:p>
        </w:tc>
        <w:tc>
          <w:tcPr/>
          <w:p>
            <w:pPr>
              <w:pStyle w:val="Compact"/>
              <w:jc w:val="left"/>
            </w:pPr>
            <w:r>
              <w:t xml:space="preserve">ADCP mooring arrays (4 units) — deployment, data retrieval, and recovery in Peru Lima waters</w:t>
            </w:r>
          </w:p>
        </w:tc>
        <w:tc>
          <w:tcPr/>
          <w:p>
            <w:pPr>
              <w:pStyle w:val="Compact"/>
              <w:jc w:val="left"/>
            </w:pPr>
            <w:r>
              <w:t xml:space="preserve">4 units</w:t>
            </w:r>
          </w:p>
        </w:tc>
        <w:tc>
          <w:tcPr/>
          <w:p>
            <w:pPr>
              <w:pStyle w:val="Compact"/>
              <w:jc w:val="left"/>
            </w:pPr>
            <w:r>
              <w:t xml:space="preserve">8,750.00</w:t>
            </w:r>
          </w:p>
        </w:tc>
        <w:tc>
          <w:tcPr/>
          <w:p>
            <w:pPr>
              <w:pStyle w:val="Compact"/>
              <w:jc w:val="left"/>
            </w:pPr>
            <w:r>
              <w:t xml:space="preserve">35,000.00</w:t>
            </w:r>
          </w:p>
        </w:tc>
        <w:tc>
          <w:tcPr/>
          <w:p>
            <w:pPr>
              <w:pStyle w:val="Compact"/>
              <w:jc w:val="left"/>
            </w:pPr>
            <w:r>
              <w:t xml:space="preserve">180 days</w:t>
            </w:r>
          </w:p>
        </w:tc>
      </w:tr>
      <w:tr>
        <w:tc>
          <w:tcPr/>
          <w:p>
            <w:pPr>
              <w:pStyle w:val="Compact"/>
              <w:jc w:val="left"/>
            </w:pPr>
            <w:r>
              <w:t xml:space="preserve">3.7</w:t>
            </w:r>
          </w:p>
        </w:tc>
        <w:tc>
          <w:tcPr/>
          <w:p>
            <w:pPr>
              <w:pStyle w:val="Compact"/>
              <w:jc w:val="left"/>
            </w:pPr>
            <w:r>
              <w:t xml:space="preserve">Biological sampling consumables (preservatives, filters, core tubes, specimen containers)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12 months</w:t>
            </w:r>
          </w:p>
        </w:tc>
      </w:tr>
      <w:tr>
        <w:tc>
          <w:tcPr/>
          <w:p>
            <w:pPr>
              <w:pStyle w:val="Compact"/>
              <w:jc w:val="left"/>
            </w:pPr>
            <w:r>
              <w:t xml:space="preserve">3.8</w:t>
            </w:r>
          </w:p>
        </w:tc>
        <w:tc>
          <w:tcPr/>
          <w:p>
            <w:pPr>
              <w:pStyle w:val="Compact"/>
              <w:jc w:val="left"/>
            </w:pPr>
            <w:r>
              <w:t xml:space="preserve">Port fees, berthing, and harbor authority permits — Callao Port, Peru Lima</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12 months</w:t>
            </w:r>
          </w:p>
        </w:tc>
      </w:tr>
      <w:tr>
        <w:tc>
          <w:tcPr/>
          <w:p>
            <w:pPr>
              <w:pStyle w:val="Compact"/>
              <w:jc w:val="left"/>
            </w:pPr>
            <w:r>
              <w:t xml:space="preserve">3.9</w:t>
            </w:r>
          </w:p>
        </w:tc>
        <w:tc>
          <w:tcPr/>
          <w:p>
            <w:pPr>
              <w:pStyle w:val="Compact"/>
              <w:jc w:val="left"/>
            </w:pPr>
            <w:r>
              <w:t xml:space="preserve">Peruvian regulatory compliance, environmental impact permits, and INDECI safety certifications for Oceanographer operations in Peru Lima</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One-time</w:t>
            </w:r>
          </w:p>
        </w:tc>
      </w:tr>
      <w:tr>
        <w:tc>
          <w:tcPr/>
          <w:p>
            <w:pPr>
              <w:pStyle w:val="Compact"/>
              <w:jc w:val="left"/>
            </w:pPr>
            <w:r>
              <w:t xml:space="preserve">3.10</w:t>
            </w:r>
          </w:p>
        </w:tc>
        <w:tc>
          <w:tcPr/>
          <w:p>
            <w:pPr>
              <w:pStyle w:val="Compact"/>
              <w:jc w:val="left"/>
            </w:pPr>
            <w:r>
              <w:t xml:space="preserve">GPS/RTK positioning, satellite communication, and data transmission infrastructure</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12 months</w:t>
            </w:r>
          </w:p>
        </w:tc>
      </w:tr>
      <w:tr>
        <w:tc>
          <w:tcPr/>
          <w:p>
            <w:pPr>
              <w:pStyle w:val="Compact"/>
              <w:jc w:val="left"/>
            </w:pPr>
            <w:r>
              <w:t xml:space="preserve">3.11</w:t>
            </w:r>
          </w:p>
        </w:tc>
        <w:tc>
          <w:tcPr/>
          <w:p>
            <w:pPr>
              <w:pStyle w:val="Compact"/>
              <w:jc w:val="left"/>
            </w:pPr>
            <w:r>
              <w:t xml:space="preserve">GIS data processing, bathymetric chart production, and final Oceanographer report compilation</w:t>
            </w:r>
          </w:p>
        </w:tc>
        <w:tc>
          <w:tcPr/>
          <w:p>
            <w:pPr>
              <w:pStyle w:val="Compact"/>
              <w:jc w:val="left"/>
            </w:pPr>
            <w:r>
              <w:t xml:space="preserve">1 deliverable</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End of program</w:t>
            </w:r>
          </w:p>
        </w:tc>
      </w:tr>
      <w:tr>
        <w:tc>
          <w:tcPr/>
          <w:p>
            <w:pPr>
              <w:pStyle w:val="Compact"/>
              <w:jc w:val="left"/>
            </w:pPr>
            <w:r>
              <w:t xml:space="preserve">3.12</w:t>
            </w:r>
          </w:p>
        </w:tc>
        <w:tc>
          <w:tcPr/>
          <w:p>
            <w:pPr>
              <w:pStyle w:val="Compact"/>
              <w:jc w:val="left"/>
            </w:pPr>
            <w:r>
              <w:t xml:space="preserve">Insurance (hull, P&amp;I, third-party liability, and equipment) for Oceanographer vessel operating in Peru Lima jurisdiction</w:t>
            </w:r>
          </w:p>
        </w:tc>
        <w:tc>
          <w:tcPr/>
          <w:p>
            <w:pPr>
              <w:pStyle w:val="Compact"/>
              <w:jc w:val="left"/>
            </w:pPr>
            <w:r>
              <w:t xml:space="preserve">1 policy</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12 months</w:t>
            </w:r>
          </w:p>
        </w:tc>
      </w:tr>
      <w:tr>
        <w:tc>
          <w:tcPr/>
          <w:p>
            <w:pPr>
              <w:pStyle w:val="Compact"/>
              <w:jc w:val="left"/>
            </w:pPr>
            <w:r>
              <w:t xml:space="preserve">3.13</w:t>
            </w:r>
          </w:p>
        </w:tc>
        <w:tc>
          <w:tcPr/>
          <w:p>
            <w:pPr>
              <w:pStyle w:val="Compact"/>
              <w:jc w:val="left"/>
            </w:pPr>
            <w:r>
              <w:t xml:space="preserve">Contingency and unforeseen operational costs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96,630.00</w:t>
            </w:r>
          </w:p>
        </w:tc>
        <w:tc>
          <w:tcPr/>
          <w:p>
            <w:pPr>
              <w:pStyle w:val="Compact"/>
              <w:jc w:val="left"/>
            </w:pPr>
            <w:r>
              <w:t xml:space="preserve">12 months</w:t>
            </w:r>
          </w:p>
        </w:tc>
      </w:tr>
      <w:tr>
        <w:tc>
          <w:tcPr>
            <w:gridSpan w:val="4"/>
          </w:tcPr>
          <w:p>
            <w:pPr>
              <w:pStyle w:val="Compact"/>
              <w:jc w:val="right"/>
            </w:pPr>
            <w:r>
              <w:t xml:space="preserve">GRAND TOTAL (USD)</w:t>
            </w:r>
          </w:p>
        </w:tc>
        <w:tc>
          <w:tcPr/>
          <w:p>
            <w:pPr>
              <w:pStyle w:val="Compact"/>
              <w:jc w:val="left"/>
            </w:pPr>
            <w:r>
              <w:t xml:space="preserve">1,006,330.00</w:t>
            </w:r>
          </w:p>
        </w:tc>
        <w:tc>
          <w:tcPr/>
          <w:p>
            <w:pPr>
              <w:pStyle w:val="Compact"/>
              <w:jc w:val="left"/>
            </w:pPr>
            <w:r>
              <w:t xml:space="preserve">—</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30% advance payment upon contract execution; 40% in two equal semi-annual installments (months 6 and 12); and 30% upon delivery and acceptance of the final Oceanographer report and all associated datasets. All payments shall be made in Peruvian Soles (PEN) at the BCRP reference rate on the date of invoicing, or in USD via international wire transfer to the account designated by Marine Sciences &amp; Oceanographic Solutions S.A.C.</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90 days from the date of issue. Beyond this period, all prices are subject to revision based on fuel surcharges, exchange rate fluctuations, and Peruvian regulatory fee adjustments.</w:t>
      </w:r>
    </w:p>
    <w:p>
      <w:pPr>
        <w:numPr>
          <w:ilvl w:val="0"/>
          <w:numId w:val="1002"/>
        </w:numPr>
        <w:pStyle w:val="Compact"/>
      </w:pPr>
      <w:r>
        <w:t xml:space="preserve">All Oceanographer operations in Peru Lima shall comply with the Peruvian Maritime Authority (Marina de Guerra del Perú), the National Institute of Natural Resources (INRENA), and the Environmental Ministry (MINAM) regulations.</w:t>
      </w:r>
    </w:p>
    <w:p>
      <w:pPr>
        <w:numPr>
          <w:ilvl w:val="0"/>
          <w:numId w:val="1002"/>
        </w:numPr>
        <w:pStyle w:val="Compact"/>
      </w:pPr>
      <w:r>
        <w:t xml:space="preserve">The Oceanographer vessel and all personnel shall maintain valid Peruvian work permits, health certifications, and maritime safety credentials throughout the duration of the program.</w:t>
      </w:r>
    </w:p>
    <w:p>
      <w:pPr>
        <w:numPr>
          <w:ilvl w:val="0"/>
          <w:numId w:val="1002"/>
        </w:numPr>
        <w:pStyle w:val="Compact"/>
      </w:pPr>
      <w:r>
        <w:t xml:space="preserve">Force majeure events, including but not limited to El Niño-related extreme weather, seismic activity, or government-mandated port closures in Peru Lima, shall extend the operational timeline without additional cost to the client.</w:t>
      </w:r>
    </w:p>
    <w:p>
      <w:pPr>
        <w:numPr>
          <w:ilvl w:val="0"/>
          <w:numId w:val="1002"/>
        </w:numPr>
        <w:pStyle w:val="Compact"/>
      </w:pPr>
      <w:r>
        <w:t xml:space="preserve">All data collected by the Oceanographer platform shall be the exclusive property of the Peruvian Ministry of Environment. Our firm retains no rights to publish or distribute raw datasets without written authorization.</w:t>
      </w:r>
    </w:p>
    <w:p>
      <w:pPr>
        <w:numPr>
          <w:ilvl w:val="0"/>
          <w:numId w:val="1002"/>
        </w:numPr>
        <w:pStyle w:val="Compact"/>
      </w:pPr>
      <w:r>
        <w:t xml:space="preserve">Disputes arising from this Quotation Estimate or the resulting contract shall be resolved through arbitration in Lima, Peru, in accordance with the rules of the Lima Chamber of Commerce.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Oceanographer services in Peru Lima and agrees to the terms, conditions, and pricing outlined herein. This document does not constitute a binding contract until a formal service agreement is executed by both parties.</w:t>
      </w:r>
    </w:p>
    <w:p>
      <w:pPr>
        <w:pStyle w:val="BodyText"/>
      </w:pPr>
      <w:r>
        <w:rPr>
          <w:bCs/>
          <w:b/>
        </w:rPr>
        <w:t xml:space="preserve">For: Marine Sciences &amp; Oceanographic Solutions S.A.C.</w:t>
      </w:r>
    </w:p>
    <w:p>
      <w:pPr>
        <w:pStyle w:val="BodyText"/>
      </w:pPr>
      <w:r>
        <w:t xml:space="preserve">Name: Dr. Elena Vásquez Torres</w:t>
      </w:r>
      <w:r>
        <w:br/>
      </w:r>
      <w:r>
        <w:t xml:space="preserve">Title: Chief Oceanographer / Director</w:t>
      </w:r>
      <w:r>
        <w:br/>
      </w:r>
      <w:r>
        <w:t xml:space="preserve">Date: _______________</w:t>
      </w:r>
    </w:p>
    <w:p>
      <w:pPr>
        <w:pStyle w:val="BodyText"/>
      </w:pPr>
      <w:r>
        <w:rPr>
          <w:bCs/>
          <w:b/>
        </w:rPr>
        <w:t xml:space="preserve">For: Peruvian Ministry of Environment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(Ref. QE-OLM-2025-0047) was prepared exclusively for Oceanographer deployment and coastal monitoring operations in Peru Lima.</w:t>
      </w:r>
      <w:r>
        <w:t xml:space="preserve"> </w:t>
      </w:r>
      <w:r>
        <w:t xml:space="preserve">It is the property of Marine Sciences &amp; Oceanographic Solutions S.A.C. and may not be reproduced or distributed without prior written consent.</w:t>
      </w:r>
      <w:r>
        <w:t xml:space="preserve"> </w:t>
      </w:r>
      <w:r>
        <w:t xml:space="preserve">All figures are estimates and subject to final contractual confirmation.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Peru Lima</dc:title>
  <dc:creator/>
  <dc:language>en</dc:language>
  <cp:keywords/>
  <dcterms:created xsi:type="dcterms:W3CDTF">2026-10-10T05:03:22Z</dcterms:created>
  <dcterms:modified xsi:type="dcterms:W3CDTF">2026-10-10T05:03:22Z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