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Singapore</w:t>
      </w:r>
      <w:r>
        <w:t xml:space="preserve"> </w:t>
      </w:r>
      <w:r>
        <w:t xml:space="preserve">Singapore</w:t>
      </w:r>
    </w:p>
    <w:bookmarkStart w:id="20" w:name="quotation-estimate"/>
    <w:p>
      <w:pPr>
        <w:pStyle w:val="Heading1"/>
      </w:pPr>
      <w:r>
        <w:t xml:space="preserve">QUOTATION ESTIMATE</w:t>
      </w:r>
    </w:p>
    <w:p>
      <w:pPr>
        <w:pStyle w:val="FirstParagraph"/>
      </w:pPr>
      <w:r>
        <w:t xml:space="preserve">Oceanographer Pte. Ltd. — Marine &amp; Oceanographic Services Division</w:t>
      </w:r>
    </w:p>
    <w:bookmarkEnd w:id="20"/>
    <w:bookmarkStart w:id="21" w:name="from-supplier"/>
    <w:p>
      <w:pPr>
        <w:pStyle w:val="Heading3"/>
      </w:pPr>
      <w:r>
        <w:t xml:space="preserve">From (Supplier)</w:t>
      </w:r>
    </w:p>
    <w:p>
      <w:pPr>
        <w:pStyle w:val="FirstParagraph"/>
      </w:pPr>
      <w:r>
        <w:rPr>
          <w:bCs/>
          <w:b/>
        </w:rPr>
        <w:t xml:space="preserve">Oceanographer Pte. Ltd.</w:t>
      </w:r>
    </w:p>
    <w:p>
      <w:pPr>
        <w:pStyle w:val="BodyText"/>
      </w:pPr>
      <w:r>
        <w:t xml:space="preserve">12 Marina Boulevard, Level 28</w:t>
      </w:r>
    </w:p>
    <w:p>
      <w:pPr>
        <w:pStyle w:val="BodyText"/>
      </w:pPr>
      <w:r>
        <w:t xml:space="preserve">Singapore Singapore 018982</w:t>
      </w:r>
    </w:p>
    <w:p>
      <w:pPr>
        <w:pStyle w:val="BodyText"/>
      </w:pPr>
      <w:r>
        <w:t xml:space="preserve">Tel: +65 6888 4200</w:t>
      </w:r>
    </w:p>
    <w:p>
      <w:pPr>
        <w:pStyle w:val="BodyText"/>
      </w:pPr>
      <w:r>
        <w:t xml:space="preserve">Email: quotations@oceanographer-sg.com</w:t>
      </w:r>
    </w:p>
    <w:p>
      <w:pPr>
        <w:pStyle w:val="BodyText"/>
      </w:pPr>
      <w:r>
        <w:t xml:space="preserve">UEN: 201933456K</w:t>
      </w:r>
    </w:p>
    <w:bookmarkEnd w:id="21"/>
    <w:bookmarkStart w:id="22" w:name="to-client"/>
    <w:p>
      <w:pPr>
        <w:pStyle w:val="Heading3"/>
      </w:pPr>
      <w:r>
        <w:t xml:space="preserve">To (Client)</w:t>
      </w:r>
    </w:p>
    <w:p>
      <w:pPr>
        <w:pStyle w:val="FirstParagraph"/>
      </w:pPr>
      <w:r>
        <w:rPr>
          <w:bCs/>
          <w:b/>
        </w:rPr>
        <w:t xml:space="preserve">Maritime Research Institute of Singapore</w:t>
      </w:r>
    </w:p>
    <w:p>
      <w:pPr>
        <w:pStyle w:val="BodyText"/>
      </w:pPr>
      <w:r>
        <w:t xml:space="preserve">71 Science Avenue 2</w:t>
      </w:r>
    </w:p>
    <w:p>
      <w:pPr>
        <w:pStyle w:val="BodyText"/>
      </w:pPr>
      <w:r>
        <w:t xml:space="preserve">Singapore Singapore 117597</w:t>
      </w:r>
    </w:p>
    <w:p>
      <w:pPr>
        <w:pStyle w:val="BodyText"/>
      </w:pPr>
      <w:r>
        <w:t xml:space="preserve">Attn: Dr. Lim Wei Jian, Project Director</w:t>
      </w:r>
    </w:p>
    <w:p>
      <w:pPr>
        <w:pStyle w:val="BodyText"/>
      </w:pPr>
      <w:r>
        <w:t xml:space="preserve">Tel: +65 6777 3100</w:t>
      </w:r>
    </w:p>
    <w:p>
      <w:pPr>
        <w:pStyle w:val="BodyText"/>
      </w:pPr>
      <w:r>
        <w:t xml:space="preserve">Email: wj.lim@mris.gov.sg</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OE-SG-2025-00487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Project Reference:</w:t>
            </w:r>
          </w:p>
        </w:tc>
        <w:tc>
          <w:tcPr/>
          <w:p>
            <w:pPr>
              <w:pStyle w:val="Compact"/>
              <w:jc w:val="left"/>
            </w:pPr>
            <w:r>
              <w:t xml:space="preserve">South China Sea Bathymetric Survey &amp; Water Quality Assessment</w:t>
            </w:r>
          </w:p>
        </w:tc>
      </w:tr>
      <w:tr>
        <w:tc>
          <w:tcPr/>
          <w:p>
            <w:pPr>
              <w:pStyle w:val="Compact"/>
              <w:jc w:val="left"/>
            </w:pPr>
            <w:r>
              <w:t xml:space="preserve">Location of Work:</w:t>
            </w:r>
          </w:p>
        </w:tc>
        <w:tc>
          <w:tcPr/>
          <w:p>
            <w:pPr>
              <w:pStyle w:val="Compact"/>
              <w:jc w:val="left"/>
            </w:pPr>
            <w:r>
              <w:t xml:space="preserve">Singapore Singapore — Jurong Island &amp; offshore waters</w:t>
            </w:r>
          </w:p>
        </w:tc>
      </w:tr>
      <w:tr>
        <w:tc>
          <w:tcPr/>
          <w:p>
            <w:pPr>
              <w:pStyle w:val="Compact"/>
              <w:jc w:val="left"/>
            </w:pPr>
            <w:r>
              <w:t xml:space="preserve">Currency:</w:t>
            </w:r>
          </w:p>
        </w:tc>
        <w:tc>
          <w:tcPr/>
          <w:p>
            <w:pPr>
              <w:pStyle w:val="Compact"/>
              <w:jc w:val="left"/>
            </w:pPr>
            <w:r>
              <w:t xml:space="preserve">Singapore Dollars (SGD)</w:t>
            </w:r>
          </w:p>
        </w:tc>
      </w:tr>
    </w:tbl>
    <w:bookmarkStart w:id="23" w:name="scope-of-work-description"/>
    <w:p>
      <w:pPr>
        <w:pStyle w:val="Heading2"/>
      </w:pPr>
      <w:r>
        <w:t xml:space="preserve">1. Scope of Work &amp; Description</w:t>
      </w:r>
    </w:p>
    <w:p>
      <w:pPr>
        <w:pStyle w:val="FirstParagraph"/>
      </w:pPr>
      <w:r>
        <w:t xml:space="preserve">This</w:t>
      </w:r>
      <w:r>
        <w:t xml:space="preserve"> </w:t>
      </w:r>
      <w:r>
        <w:t xml:space="preserve">Quotation Estimate</w:t>
      </w:r>
      <w:r>
        <w:t xml:space="preserve"> </w:t>
      </w:r>
      <w:r>
        <w:t xml:space="preserve">is issued by</w:t>
      </w:r>
      <w:r>
        <w:t xml:space="preserve"> </w:t>
      </w:r>
      <w:r>
        <w:t xml:space="preserve">Oceanographer</w:t>
      </w:r>
      <w:r>
        <w:t xml:space="preserve"> </w:t>
      </w:r>
      <w:r>
        <w:t xml:space="preserve">Pte. Ltd. in response to the Request for Quotation (RFQ) No. MRI-2025-112 issued by the Maritime Research Institute of Singapore. The scope encompasses the provision of comprehensive oceanographic survey services, including multibeam bathymetric mapping, water column profiling, sediment sampling, and real-time environmental monitoring across designated marine zones within and adjacent to</w:t>
      </w:r>
      <w:r>
        <w:t xml:space="preserve"> </w:t>
      </w:r>
      <w:r>
        <w:t xml:space="preserve">Singapore Singapore</w:t>
      </w:r>
      <w:r>
        <w:t xml:space="preserve">. All deliverables shall conform to the International Hydrographic Organization (IHO) Standards and the regulations set forth by the Maritime and Port Authority of Singapore (MPA).</w:t>
      </w:r>
    </w:p>
    <w:bookmarkEnd w:id="23"/>
    <w:bookmarkStart w:id="24" w:name="itemized-quotation-estimate"/>
    <w:p>
      <w:pPr>
        <w:pStyle w:val="Heading2"/>
      </w:pPr>
      <w:r>
        <w:t xml:space="preserve">2. Itemized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Multibeam Echosounder (MBES) Bathymetric Survey — Oceanographer R/V</w:t>
            </w:r>
            <w:r>
              <w:t xml:space="preserve"> </w:t>
            </w:r>
            <w:r>
              <w:rPr>
                <w:iCs/>
                <w:i/>
              </w:rPr>
              <w:t xml:space="preserve">Meridian</w:t>
            </w:r>
            <w:r>
              <w:t xml:space="preserve"> </w:t>
            </w:r>
            <w:r>
              <w:t xml:space="preserve">deployment, 400 kHz, covering 120 nautical miles of Singapore Singapore offshore waters</w:t>
            </w:r>
          </w:p>
        </w:tc>
        <w:tc>
          <w:tcPr/>
          <w:p>
            <w:pPr>
              <w:pStyle w:val="Compact"/>
              <w:jc w:val="left"/>
            </w:pPr>
            <w:r>
              <w:t xml:space="preserve">Day</w:t>
            </w:r>
          </w:p>
        </w:tc>
        <w:tc>
          <w:tcPr/>
          <w:p>
            <w:pPr>
              <w:pStyle w:val="Compact"/>
              <w:jc w:val="left"/>
            </w:pPr>
            <w:r>
              <w:t xml:space="preserve">18</w:t>
            </w:r>
          </w:p>
        </w:tc>
        <w:tc>
          <w:tcPr/>
          <w:p>
            <w:pPr>
              <w:pStyle w:val="Compact"/>
              <w:jc w:val="left"/>
            </w:pPr>
            <w:r>
              <w:t xml:space="preserve">14,500.00</w:t>
            </w:r>
          </w:p>
        </w:tc>
        <w:tc>
          <w:tcPr/>
          <w:p>
            <w:pPr>
              <w:pStyle w:val="Compact"/>
              <w:jc w:val="left"/>
            </w:pPr>
            <w:r>
              <w:t xml:space="preserve">261,000.00</w:t>
            </w:r>
          </w:p>
        </w:tc>
      </w:tr>
      <w:tr>
        <w:tc>
          <w:tcPr/>
          <w:p>
            <w:pPr>
              <w:pStyle w:val="Compact"/>
              <w:jc w:val="left"/>
            </w:pPr>
            <w:r>
              <w:t xml:space="preserve">2</w:t>
            </w:r>
          </w:p>
        </w:tc>
        <w:tc>
          <w:tcPr/>
          <w:p>
            <w:pPr>
              <w:pStyle w:val="Compact"/>
              <w:jc w:val="left"/>
            </w:pPr>
            <w:r>
              <w:t xml:space="preserve">Water Column Profiling — CTD (Conductivity, Temperature, Depth) rosette sampling at 45 stations, including dissolved oxygen, chlorophyll-a, and turbidity measurements</w:t>
            </w:r>
          </w:p>
        </w:tc>
        <w:tc>
          <w:tcPr/>
          <w:p>
            <w:pPr>
              <w:pStyle w:val="Compact"/>
              <w:jc w:val="left"/>
            </w:pPr>
            <w:r>
              <w:t xml:space="preserve">Station</w:t>
            </w:r>
          </w:p>
        </w:tc>
        <w:tc>
          <w:tcPr/>
          <w:p>
            <w:pPr>
              <w:pStyle w:val="Compact"/>
              <w:jc w:val="left"/>
            </w:pPr>
            <w:r>
              <w:t xml:space="preserve">45</w:t>
            </w:r>
          </w:p>
        </w:tc>
        <w:tc>
          <w:tcPr/>
          <w:p>
            <w:pPr>
              <w:pStyle w:val="Compact"/>
              <w:jc w:val="left"/>
            </w:pPr>
            <w:r>
              <w:t xml:space="preserve">2,850.00</w:t>
            </w:r>
          </w:p>
        </w:tc>
        <w:tc>
          <w:tcPr/>
          <w:p>
            <w:pPr>
              <w:pStyle w:val="Compact"/>
              <w:jc w:val="left"/>
            </w:pPr>
            <w:r>
              <w:t xml:space="preserve">128,250.00</w:t>
            </w:r>
          </w:p>
        </w:tc>
      </w:tr>
      <w:tr>
        <w:tc>
          <w:tcPr/>
          <w:p>
            <w:pPr>
              <w:pStyle w:val="Compact"/>
              <w:jc w:val="left"/>
            </w:pPr>
            <w:r>
              <w:t xml:space="preserve">3</w:t>
            </w:r>
          </w:p>
        </w:tc>
        <w:tc>
          <w:tcPr/>
          <w:p>
            <w:pPr>
              <w:pStyle w:val="Compact"/>
              <w:jc w:val="left"/>
            </w:pPr>
            <w:r>
              <w:t xml:space="preserve">Sediment Core Sampling &amp; Laboratory Analysis — Gravity coring (max 3 m), grain-size distribution, heavy metal content, and organic carbon analysis at 20 sites</w:t>
            </w:r>
          </w:p>
        </w:tc>
        <w:tc>
          <w:tcPr/>
          <w:p>
            <w:pPr>
              <w:pStyle w:val="Compact"/>
              <w:jc w:val="left"/>
            </w:pPr>
            <w:r>
              <w:t xml:space="preserve">Site</w:t>
            </w:r>
          </w:p>
        </w:tc>
        <w:tc>
          <w:tcPr/>
          <w:p>
            <w:pPr>
              <w:pStyle w:val="Compact"/>
              <w:jc w:val="left"/>
            </w:pPr>
            <w:r>
              <w:t xml:space="preserve">20</w:t>
            </w:r>
          </w:p>
        </w:tc>
        <w:tc>
          <w:tcPr/>
          <w:p>
            <w:pPr>
              <w:pStyle w:val="Compact"/>
              <w:jc w:val="left"/>
            </w:pPr>
            <w:r>
              <w:t xml:space="preserve">4,200.00</w:t>
            </w:r>
          </w:p>
        </w:tc>
        <w:tc>
          <w:tcPr/>
          <w:p>
            <w:pPr>
              <w:pStyle w:val="Compact"/>
              <w:jc w:val="left"/>
            </w:pPr>
            <w:r>
              <w:t xml:space="preserve">84,000.00</w:t>
            </w:r>
          </w:p>
        </w:tc>
      </w:tr>
      <w:tr>
        <w:tc>
          <w:tcPr/>
          <w:p>
            <w:pPr>
              <w:pStyle w:val="Compact"/>
              <w:jc w:val="left"/>
            </w:pPr>
            <w:r>
              <w:t xml:space="preserve">4</w:t>
            </w:r>
          </w:p>
        </w:tc>
        <w:tc>
          <w:tcPr/>
          <w:p>
            <w:pPr>
              <w:pStyle w:val="Compact"/>
              <w:jc w:val="left"/>
            </w:pPr>
            <w:r>
              <w:t xml:space="preserve">Real-Time Environmental Monitoring Buoy Deployment — Installation, calibration, and 90-day data transmission of 4 autonomous buoys in Singapore Singapore territorial waters</w:t>
            </w:r>
          </w:p>
        </w:tc>
        <w:tc>
          <w:tcPr/>
          <w:p>
            <w:pPr>
              <w:pStyle w:val="Compact"/>
              <w:jc w:val="left"/>
            </w:pPr>
            <w:r>
              <w:t xml:space="preserve">Buoy</w:t>
            </w:r>
          </w:p>
        </w:tc>
        <w:tc>
          <w:tcPr/>
          <w:p>
            <w:pPr>
              <w:pStyle w:val="Compact"/>
              <w:jc w:val="left"/>
            </w:pPr>
            <w:r>
              <w:t xml:space="preserve">4</w:t>
            </w:r>
          </w:p>
        </w:tc>
        <w:tc>
          <w:tcPr/>
          <w:p>
            <w:pPr>
              <w:pStyle w:val="Compact"/>
              <w:jc w:val="left"/>
            </w:pPr>
            <w:r>
              <w:t xml:space="preserve">32,000.00</w:t>
            </w:r>
          </w:p>
        </w:tc>
        <w:tc>
          <w:tcPr/>
          <w:p>
            <w:pPr>
              <w:pStyle w:val="Compact"/>
              <w:jc w:val="left"/>
            </w:pPr>
            <w:r>
              <w:t xml:space="preserve">128,000.00</w:t>
            </w:r>
          </w:p>
        </w:tc>
      </w:tr>
      <w:tr>
        <w:tc>
          <w:tcPr/>
          <w:p>
            <w:pPr>
              <w:pStyle w:val="Compact"/>
              <w:jc w:val="left"/>
            </w:pPr>
            <w:r>
              <w:t xml:space="preserve">5</w:t>
            </w:r>
          </w:p>
        </w:tc>
        <w:tc>
          <w:tcPr/>
          <w:p>
            <w:pPr>
              <w:pStyle w:val="Compact"/>
              <w:jc w:val="left"/>
            </w:pPr>
            <w:r>
              <w:t xml:space="preserve">Acoustic Doppler Current Profiler (ADCP) Current &amp; Tidal Survey — 30-day continuous measurement at 6 mooring points</w:t>
            </w:r>
          </w:p>
        </w:tc>
        <w:tc>
          <w:tcPr/>
          <w:p>
            <w:pPr>
              <w:pStyle w:val="Compact"/>
              <w:jc w:val="left"/>
            </w:pPr>
            <w:r>
              <w:t xml:space="preserve">Point</w:t>
            </w:r>
          </w:p>
        </w:tc>
        <w:tc>
          <w:tcPr/>
          <w:p>
            <w:pPr>
              <w:pStyle w:val="Compact"/>
              <w:jc w:val="left"/>
            </w:pPr>
            <w:r>
              <w:t xml:space="preserve">6</w:t>
            </w:r>
          </w:p>
        </w:tc>
        <w:tc>
          <w:tcPr/>
          <w:p>
            <w:pPr>
              <w:pStyle w:val="Compact"/>
              <w:jc w:val="left"/>
            </w:pPr>
            <w:r>
              <w:t xml:space="preserve">9,800.00</w:t>
            </w:r>
          </w:p>
        </w:tc>
        <w:tc>
          <w:tcPr/>
          <w:p>
            <w:pPr>
              <w:pStyle w:val="Compact"/>
              <w:jc w:val="left"/>
            </w:pPr>
            <w:r>
              <w:t xml:space="preserve">58,800.00</w:t>
            </w:r>
          </w:p>
        </w:tc>
      </w:tr>
      <w:tr>
        <w:tc>
          <w:tcPr/>
          <w:p>
            <w:pPr>
              <w:pStyle w:val="Compact"/>
              <w:jc w:val="left"/>
            </w:pPr>
            <w:r>
              <w:t xml:space="preserve">6</w:t>
            </w:r>
          </w:p>
        </w:tc>
        <w:tc>
          <w:tcPr/>
          <w:p>
            <w:pPr>
              <w:pStyle w:val="Compact"/>
              <w:jc w:val="left"/>
            </w:pPr>
            <w:r>
              <w:t xml:space="preserve">Geophysical Sub-bottom Profiling — Chirp sonar (3.5 kHz) survey for geological stratigraphy, 80 nautical miles</w:t>
            </w:r>
          </w:p>
        </w:tc>
        <w:tc>
          <w:tcPr/>
          <w:p>
            <w:pPr>
              <w:pStyle w:val="Compact"/>
              <w:jc w:val="left"/>
            </w:pPr>
            <w:r>
              <w:t xml:space="preserve">Day</w:t>
            </w:r>
          </w:p>
        </w:tc>
        <w:tc>
          <w:tcPr/>
          <w:p>
            <w:pPr>
              <w:pStyle w:val="Compact"/>
              <w:jc w:val="left"/>
            </w:pPr>
            <w:r>
              <w:t xml:space="preserve">10</w:t>
            </w:r>
          </w:p>
        </w:tc>
        <w:tc>
          <w:tcPr/>
          <w:p>
            <w:pPr>
              <w:pStyle w:val="Compact"/>
              <w:jc w:val="left"/>
            </w:pPr>
            <w:r>
              <w:t xml:space="preserve">11,200.00</w:t>
            </w:r>
          </w:p>
        </w:tc>
        <w:tc>
          <w:tcPr/>
          <w:p>
            <w:pPr>
              <w:pStyle w:val="Compact"/>
              <w:jc w:val="left"/>
            </w:pPr>
            <w:r>
              <w:t xml:space="preserve">112,000.00</w:t>
            </w:r>
          </w:p>
        </w:tc>
      </w:tr>
      <w:tr>
        <w:tc>
          <w:tcPr/>
          <w:p>
            <w:pPr>
              <w:pStyle w:val="Compact"/>
              <w:jc w:val="left"/>
            </w:pPr>
            <w:r>
              <w:t xml:space="preserve">7</w:t>
            </w:r>
          </w:p>
        </w:tc>
        <w:tc>
          <w:tcPr/>
          <w:p>
            <w:pPr>
              <w:pStyle w:val="Compact"/>
              <w:jc w:val="left"/>
            </w:pPr>
            <w:r>
              <w:t xml:space="preserve">Project Management, Data Processing, GIS Integration &amp; Final Technical Report — Oceanographer senior oceanographer team, including 3 interim progress reports and 1 final deliverable package</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8</w:t>
            </w:r>
          </w:p>
        </w:tc>
        <w:tc>
          <w:tcPr/>
          <w:p>
            <w:pPr>
              <w:pStyle w:val="Compact"/>
              <w:jc w:val="left"/>
            </w:pPr>
            <w:r>
              <w:t xml:space="preserve">Permits, Insurance, Vessel Charter, Crew Accommodation &amp; Logistics within Singapore Singapore jurisdiction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47,500.00</w:t>
            </w:r>
          </w:p>
        </w:tc>
        <w:tc>
          <w:tcPr/>
          <w:p>
            <w:pPr>
              <w:pStyle w:val="Compact"/>
              <w:jc w:val="left"/>
            </w:pPr>
            <w:r>
              <w:t xml:space="preserve">47,500.00</w:t>
            </w:r>
          </w:p>
        </w:tc>
      </w:tr>
      <w:tr>
        <w:tc>
          <w:tcPr>
            <w:gridSpan w:val="5"/>
          </w:tcPr>
          <w:p>
            <w:pPr>
              <w:pStyle w:val="Compact"/>
              <w:jc w:val="right"/>
            </w:pPr>
            <w:r>
              <w:t xml:space="preserve">Subtotal</w:t>
            </w:r>
          </w:p>
        </w:tc>
        <w:tc>
          <w:tcPr/>
          <w:p>
            <w:pPr>
              <w:pStyle w:val="Compact"/>
              <w:jc w:val="left"/>
            </w:pPr>
            <w:r>
              <w:t xml:space="preserve">914,550.00</w:t>
            </w:r>
          </w:p>
        </w:tc>
      </w:tr>
      <w:tr>
        <w:tc>
          <w:tcPr>
            <w:gridSpan w:val="5"/>
          </w:tcPr>
          <w:p>
            <w:pPr>
              <w:pStyle w:val="Compact"/>
              <w:jc w:val="right"/>
            </w:pPr>
            <w:r>
              <w:t xml:space="preserve">GST @ 9% (Singapore Singapore)</w:t>
            </w:r>
          </w:p>
        </w:tc>
        <w:tc>
          <w:tcPr/>
          <w:p>
            <w:pPr>
              <w:pStyle w:val="Compact"/>
              <w:jc w:val="left"/>
            </w:pPr>
            <w:r>
              <w:t xml:space="preserve">82,309.50</w:t>
            </w:r>
          </w:p>
        </w:tc>
      </w:tr>
      <w:tr>
        <w:tc>
          <w:tcPr>
            <w:gridSpan w:val="5"/>
          </w:tcPr>
          <w:p>
            <w:pPr>
              <w:pStyle w:val="Compact"/>
              <w:jc w:val="right"/>
            </w:pPr>
            <w:r>
              <w:t xml:space="preserve">TOTAL QUOTATION ESTIMATE (SGD)</w:t>
            </w:r>
          </w:p>
        </w:tc>
        <w:tc>
          <w:tcPr/>
          <w:p>
            <w:pPr>
              <w:pStyle w:val="Compact"/>
              <w:jc w:val="left"/>
            </w:pPr>
            <w:r>
              <w:t xml:space="preserve">996,859.50</w:t>
            </w:r>
          </w:p>
        </w:tc>
      </w:tr>
    </w:tbl>
    <w:bookmarkEnd w:id="24"/>
    <w:bookmarkStart w:id="25"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acceptance beyond this period is subject to reconfirmation by</w:t>
      </w:r>
      <w:r>
        <w:t xml:space="preserve"> </w:t>
      </w:r>
      <w:r>
        <w:t xml:space="preserve">Oceanographer</w:t>
      </w:r>
      <w:r>
        <w:t xml:space="preserve"> </w:t>
      </w:r>
      <w:r>
        <w:t xml:space="preserve">Pte. Ltd.</w:t>
      </w:r>
    </w:p>
    <w:p>
      <w:pPr>
        <w:numPr>
          <w:ilvl w:val="0"/>
          <w:numId w:val="1001"/>
        </w:numPr>
        <w:pStyle w:val="Compact"/>
      </w:pPr>
      <w:r>
        <w:t xml:space="preserve">Payment terms: 30% advance upon contract execution, 40% upon completion of fieldwork, and 30% upon delivery and acceptance of the final technical report. All payments shall be made in Singapore Dollars (SGD) via bank transfer to the Oceanographer account in Singapore Singapore.</w:t>
      </w:r>
    </w:p>
    <w:p>
      <w:pPr>
        <w:numPr>
          <w:ilvl w:val="0"/>
          <w:numId w:val="1001"/>
        </w:numPr>
        <w:pStyle w:val="Compact"/>
      </w:pPr>
      <w:r>
        <w:t xml:space="preserve">All oceanographic data, raw and processed, shall become the exclusive property of the client upon full payment. Oceanographer retains the right to anonymized aggregate data for internal quality assurance purposes only.</w:t>
      </w:r>
    </w:p>
    <w:p>
      <w:pPr>
        <w:numPr>
          <w:ilvl w:val="0"/>
          <w:numId w:val="1001"/>
        </w:numPr>
        <w:pStyle w:val="Compact"/>
      </w:pPr>
      <w:r>
        <w:t xml:space="preserve">Weather-related delays exceeding 48 consecutive hours in Singapore Singapore waters shall be treated as force majeure, with a pro-rata extension of the project timeline at no additional cost to either party.</w:t>
      </w:r>
    </w:p>
    <w:p>
      <w:pPr>
        <w:numPr>
          <w:ilvl w:val="0"/>
          <w:numId w:val="1001"/>
        </w:numPr>
        <w:pStyle w:val="Compact"/>
      </w:pPr>
      <w:r>
        <w:t xml:space="preserve">Oceanographer Pte. Ltd. shall maintain comprehensive marine liability insurance, professional indemnity insurance, and crew workers' compensation coverage throughout the duration of the project in Singapore Singapore.</w:t>
      </w:r>
    </w:p>
    <w:p>
      <w:pPr>
        <w:numPr>
          <w:ilvl w:val="0"/>
          <w:numId w:val="1001"/>
        </w:numPr>
        <w:pStyle w:val="Compact"/>
      </w:pPr>
      <w:r>
        <w:t xml:space="preserve">Any variation or change order to the scope of work must be agreed in writing by both parties prior to execution. Oceanographer reserves the right to issue a supplementary Quotation Estimate for any such variation.</w:t>
      </w:r>
    </w:p>
    <w:p>
      <w:pPr>
        <w:numPr>
          <w:ilvl w:val="0"/>
          <w:numId w:val="1001"/>
        </w:numPr>
        <w:pStyle w:val="Compact"/>
      </w:pPr>
      <w:r>
        <w:t xml:space="preserve">Disputes arising from this Quotation Estimate shall be resolved through arbitration in Singapore Singapore under the rules of the Singapore International Arbitration Centre (SIAC).</w:t>
      </w:r>
    </w:p>
    <w:p>
      <w:pPr>
        <w:numPr>
          <w:ilvl w:val="0"/>
          <w:numId w:val="1001"/>
        </w:numPr>
        <w:pStyle w:val="Compact"/>
      </w:pPr>
      <w:r>
        <w:t xml:space="preserve">This Quotation Estimate does not constitute a binding contract until a formal Purchase Order or Service Agreement is executed by both parties.</w:t>
      </w:r>
    </w:p>
    <w:bookmarkEnd w:id="25"/>
    <w:bookmarkStart w:id="26" w:name="acceptance-authorization"/>
    <w:p>
      <w:pPr>
        <w:pStyle w:val="Heading2"/>
      </w:pPr>
      <w:r>
        <w:t xml:space="preserve">4. Acceptance &amp; Authorization</w:t>
      </w:r>
    </w:p>
    <w:p>
      <w:pPr>
        <w:pStyle w:val="FirstParagraph"/>
      </w:pPr>
      <w:r>
        <w:t xml:space="preserve">By signing below, the client acknowledges and accepts the terms, scope, and pricing outlined in this</w:t>
      </w:r>
      <w:r>
        <w:t xml:space="preserve"> </w:t>
      </w:r>
      <w:r>
        <w:t xml:space="preserve">Quotation Estimate</w:t>
      </w:r>
      <w:r>
        <w:t xml:space="preserve"> </w:t>
      </w:r>
      <w:r>
        <w:t xml:space="preserve">issued by</w:t>
      </w:r>
      <w:r>
        <w:t xml:space="preserve"> </w:t>
      </w:r>
      <w:r>
        <w:t xml:space="preserve">Oceanographer</w:t>
      </w:r>
      <w:r>
        <w:t xml:space="preserve"> </w:t>
      </w:r>
      <w:r>
        <w:t xml:space="preserve">Pte. Ltd. for the marine and oceanographic services to be conducted in and around</w:t>
      </w:r>
      <w:r>
        <w:t xml:space="preserve"> </w:t>
      </w:r>
      <w:r>
        <w:t xml:space="preserve">Singapore Singapore</w:t>
      </w:r>
      <w:r>
        <w:t xml:space="preserve">.</w:t>
      </w:r>
    </w:p>
    <w:p>
      <w:pPr>
        <w:pStyle w:val="BodyText"/>
      </w:pPr>
      <w:r>
        <w:rPr>
          <w:bCs/>
          <w:b/>
        </w:rPr>
        <w:t xml:space="preserve">For and on behalf of Oceanographer Pte. Ltd.</w:t>
      </w:r>
    </w:p>
    <w:p>
      <w:pPr>
        <w:pStyle w:val="BodyText"/>
      </w:pPr>
      <w:r>
        <w:t xml:space="preserve">Name: Capt. Rajesh Nair</w:t>
      </w:r>
      <w:r>
        <w:br/>
      </w:r>
      <w:r>
        <w:t xml:space="preserve">Designation: Chief Oceanographer &amp; Managing Director</w:t>
      </w:r>
      <w:r>
        <w:br/>
      </w:r>
      <w:r>
        <w:t xml:space="preserve">Date: _______________</w:t>
      </w:r>
    </w:p>
    <w:p>
      <w:pPr>
        <w:pStyle w:val="BodyText"/>
      </w:pPr>
      <w:r>
        <w:rPr>
          <w:bCs/>
          <w:b/>
        </w:rPr>
        <w:t xml:space="preserve">For and on behalf of the Client</w:t>
      </w:r>
    </w:p>
    <w:p>
      <w:pPr>
        <w:pStyle w:val="BodyText"/>
      </w:pPr>
      <w:r>
        <w:t xml:space="preserve">Name: Dr. Lim Wei Jian</w:t>
      </w:r>
      <w:r>
        <w:br/>
      </w:r>
      <w:r>
        <w:t xml:space="preserve">Designation: Project Director, MRI Singapore</w:t>
      </w:r>
      <w:r>
        <w:br/>
      </w:r>
      <w:r>
        <w:t xml:space="preserve">Date: _______________</w:t>
      </w:r>
    </w:p>
    <w:p>
      <w:pPr>
        <w:pStyle w:val="BodyText"/>
      </w:pPr>
      <w:r>
        <w:rPr>
          <w:bCs/>
          <w:b/>
        </w:rPr>
        <w:t xml:space="preserve">Oceanographer Pte. Ltd.</w:t>
      </w:r>
      <w:r>
        <w:t xml:space="preserve"> </w:t>
      </w:r>
      <w:r>
        <w:t xml:space="preserve">— 12 Marina Boulevard, Level 28, Singapore Singapore 018982</w:t>
      </w:r>
    </w:p>
    <w:p>
      <w:pPr>
        <w:pStyle w:val="BodyText"/>
      </w:pPr>
      <w:r>
        <w:t xml:space="preserve">UEN: 201933456K | Tel: +65 6888 4200 | Email: quotations@oceanographer-sg.com</w:t>
      </w:r>
    </w:p>
    <w:p>
      <w:pPr>
        <w:pStyle w:val="BodyText"/>
      </w:pPr>
      <w:r>
        <w:t xml:space="preserve">This Quotation Estimate document is confidential and intended solely for the named recipient. Unauthorized reproduction or distribution is prohibited.</w:t>
      </w:r>
    </w:p>
    <w:p>
      <w:pPr>
        <w:pStyle w:val="BodyText"/>
      </w:pPr>
      <w:r>
        <w:t xml:space="preserve">Document Ref: OE-SG-2025-00487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Singapore Singapore</dc:title>
  <dc:creator/>
  <dc:language>en</dc:language>
  <cp:keywords/>
  <dcterms:created xsi:type="dcterms:W3CDTF">2026-10-10T06:30:01Z</dcterms:created>
  <dcterms:modified xsi:type="dcterms:W3CDTF">2026-10-10T06:30:01Z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