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t xml:space="preserve">Professional Oceanographer Services — Spain Madrid</w:t>
      </w:r>
    </w:p>
    <w:p>
      <w:pPr>
        <w:pStyle w:val="BodyText"/>
      </w:pPr>
      <w:r>
        <w:t xml:space="preserve">Ref: QTE-2025-OMD-0047 | Issued: 12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Dr. Elena Navarro-Santos, PhD in Marine Science &amp; Oceanography</w:t>
            </w:r>
          </w:p>
        </w:tc>
      </w:tr>
      <w:tr>
        <w:tc>
          <w:tcPr/>
          <w:p>
            <w:pPr>
              <w:pStyle w:val="Compact"/>
              <w:jc w:val="left"/>
            </w:pPr>
            <w:r>
              <w:t xml:space="preserve">Company</w:t>
            </w:r>
          </w:p>
        </w:tc>
        <w:tc>
          <w:tcPr/>
          <w:p>
            <w:pPr>
              <w:pStyle w:val="Compact"/>
              <w:jc w:val="left"/>
            </w:pPr>
            <w:r>
              <w:t xml:space="preserve">Iberian Oceanic Research &amp; Consulting S.L.</w:t>
            </w:r>
          </w:p>
        </w:tc>
      </w:tr>
      <w:tr>
        <w:tc>
          <w:tcPr/>
          <w:p>
            <w:pPr>
              <w:pStyle w:val="Compact"/>
              <w:jc w:val="left"/>
            </w:pPr>
            <w:r>
              <w:t xml:space="preserve">Address</w:t>
            </w:r>
          </w:p>
        </w:tc>
        <w:tc>
          <w:tcPr/>
          <w:p>
            <w:pPr>
              <w:pStyle w:val="Compact"/>
              <w:jc w:val="left"/>
            </w:pPr>
            <w:r>
              <w:t xml:space="preserve">Calle de Serrano 142, 4ºB, 28006 Madrid, Spain</w:t>
            </w:r>
          </w:p>
        </w:tc>
      </w:tr>
      <w:tr>
        <w:tc>
          <w:tcPr/>
          <w:p>
            <w:pPr>
              <w:pStyle w:val="Compact"/>
              <w:jc w:val="left"/>
            </w:pPr>
            <w:r>
              <w:t xml:space="preserve">Client</w:t>
            </w:r>
          </w:p>
        </w:tc>
        <w:tc>
          <w:tcPr/>
          <w:p>
            <w:pPr>
              <w:pStyle w:val="Compact"/>
              <w:jc w:val="left"/>
            </w:pPr>
            <w:r>
              <w:t xml:space="preserve">Ministerio de Transición Ecológica y Reto Demográfico — Delegación en Madrid</w:t>
            </w:r>
          </w:p>
        </w:tc>
      </w:tr>
      <w:tr>
        <w:tc>
          <w:tcPr/>
          <w:p>
            <w:pPr>
              <w:pStyle w:val="Compact"/>
              <w:jc w:val="left"/>
            </w:pPr>
            <w:r>
              <w:t xml:space="preserve">Project Location</w:t>
            </w:r>
          </w:p>
        </w:tc>
        <w:tc>
          <w:tcPr/>
          <w:p>
            <w:pPr>
              <w:pStyle w:val="Compact"/>
              <w:jc w:val="left"/>
            </w:pPr>
            <w:r>
              <w:t xml:space="preserve">Spain Madrid — Coastal monitoring stations and inland hydrological survey points</w:t>
            </w:r>
          </w:p>
        </w:tc>
      </w:tr>
      <w:tr>
        <w:tc>
          <w:tcPr/>
          <w:p>
            <w:pPr>
              <w:pStyle w:val="Compact"/>
              <w:jc w:val="left"/>
            </w:pPr>
            <w:r>
              <w:t xml:space="preserve">Quotation Validity</w:t>
            </w:r>
          </w:p>
        </w:tc>
        <w:tc>
          <w:tcPr/>
          <w:p>
            <w:pPr>
              <w:pStyle w:val="Compact"/>
              <w:jc w:val="left"/>
            </w:pPr>
            <w:r>
              <w:t xml:space="preserve">60 calendar days from the date of issue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all professional fees, equipment costs, travel expenses, and ancillary charges associated with the engagement of a certified</w:t>
      </w:r>
      <w:r>
        <w:t xml:space="preserve"> </w:t>
      </w:r>
      <w:r>
        <w:t xml:space="preserve">Oceanographer</w:t>
      </w:r>
      <w:r>
        <w:t xml:space="preserve"> </w:t>
      </w:r>
      <w:r>
        <w:t xml:space="preserve">for a twelve-month environmental monitoring and advisory contract. The scope of work is centred on the metropolitan region of</w:t>
      </w:r>
      <w:r>
        <w:t xml:space="preserve"> </w:t>
      </w:r>
      <w:r>
        <w:t xml:space="preserve">Spain Madrid</w:t>
      </w:r>
      <w:r>
        <w:t xml:space="preserve"> </w:t>
      </w:r>
      <w:r>
        <w:t xml:space="preserve">and its surrounding hydrological basins, including the Jarama, Manzanares, and Guadarrama river systems, as well as the coastal data relay stations that feed into the national marine observation network.</w:t>
      </w:r>
    </w:p>
    <w:p>
      <w:pPr>
        <w:pStyle w:val="BodyText"/>
      </w:pPr>
      <w:r>
        <w:t xml:space="preserve">The</w:t>
      </w:r>
      <w:r>
        <w:t xml:space="preserve"> </w:t>
      </w:r>
      <w:r>
        <w:t xml:space="preserve">Oceanographer</w:t>
      </w:r>
      <w:r>
        <w:t xml:space="preserve"> </w:t>
      </w:r>
      <w:r>
        <w:t xml:space="preserve">engaged under this estimate will operate in strict compliance with the Spanish Royal Decree 1079/2017 on environmental impact assessment and the European Union Marine Strategy Framework Directive (2008/56/EC), ensuring that all data collected and reports generated meet both national and international regulatory standards.</w:t>
      </w:r>
    </w:p>
    <w:bookmarkEnd w:id="21"/>
    <w:bookmarkStart w:id="22" w:name="scope-of-work"/>
    <w:p>
      <w:pPr>
        <w:pStyle w:val="Heading2"/>
      </w:pPr>
      <w:r>
        <w:t xml:space="preserve">2. Scope of Work</w:t>
      </w:r>
    </w:p>
    <w:p>
      <w:pPr>
        <w:pStyle w:val="FirstParagraph"/>
      </w:pPr>
      <w:r>
        <w:t xml:space="preserve">The</w:t>
      </w:r>
      <w:r>
        <w:t xml:space="preserve"> </w:t>
      </w:r>
      <w:r>
        <w:t xml:space="preserve">Oceanographer</w:t>
      </w:r>
      <w:r>
        <w:t xml:space="preserve"> </w:t>
      </w:r>
      <w:r>
        <w:t xml:space="preserve">will deliver the following services throughout the contract period in</w:t>
      </w:r>
      <w:r>
        <w:t xml:space="preserve"> </w:t>
      </w:r>
      <w:r>
        <w:t xml:space="preserve">Spain Madrid</w:t>
      </w:r>
      <w:r>
        <w:t xml:space="preserve">:</w:t>
      </w:r>
    </w:p>
    <w:p>
      <w:pPr>
        <w:numPr>
          <w:ilvl w:val="0"/>
          <w:numId w:val="1001"/>
        </w:numPr>
        <w:pStyle w:val="Compact"/>
      </w:pPr>
      <w:r>
        <w:rPr>
          <w:bCs/>
          <w:b/>
        </w:rPr>
        <w:t xml:space="preserve">Hydrological and Oceanographic Surveying:</w:t>
      </w:r>
      <w:r>
        <w:t xml:space="preserve"> </w:t>
      </w:r>
      <w:r>
        <w:t xml:space="preserve">Monthly field surveys of water quality parameters (pH, dissolved oxygen, salinity, turbidity, nutrient loading) at no fewer than fourteen designated monitoring points across the Madrid metropolitan area and its tributary catchments.</w:t>
      </w:r>
    </w:p>
    <w:p>
      <w:pPr>
        <w:numPr>
          <w:ilvl w:val="0"/>
          <w:numId w:val="1001"/>
        </w:numPr>
        <w:pStyle w:val="Compact"/>
      </w:pPr>
      <w:r>
        <w:rPr>
          <w:bCs/>
          <w:b/>
        </w:rPr>
        <w:t xml:space="preserve">Coastal Data Integration:</w:t>
      </w:r>
      <w:r>
        <w:t xml:space="preserve"> </w:t>
      </w:r>
      <w:r>
        <w:t xml:space="preserve">Quarterly analysis and correlation of oceanographic data received from the Spanish Institute of Oceanography (IEO) coastal stations, providing the client with integrated reports that link inland hydrological health to broader marine ecosystem indicators.</w:t>
      </w:r>
    </w:p>
    <w:p>
      <w:pPr>
        <w:numPr>
          <w:ilvl w:val="0"/>
          <w:numId w:val="1001"/>
        </w:numPr>
        <w:pStyle w:val="Compact"/>
      </w:pPr>
      <w:r>
        <w:rPr>
          <w:bCs/>
          <w:b/>
        </w:rPr>
        <w:t xml:space="preserve">Advisory and Consultation:</w:t>
      </w:r>
      <w:r>
        <w:t xml:space="preserve"> </w:t>
      </w:r>
      <w:r>
        <w:t xml:space="preserve">A minimum of eight on-site advisory sessions per year at the client’s offices in Spain Madrid, during which the Oceanographer will present findings, answer technical queries, and recommend mitigation strategies for identified water-quality concerns.</w:t>
      </w:r>
    </w:p>
    <w:p>
      <w:pPr>
        <w:numPr>
          <w:ilvl w:val="0"/>
          <w:numId w:val="1001"/>
        </w:numPr>
        <w:pStyle w:val="Compact"/>
      </w:pPr>
      <w:r>
        <w:rPr>
          <w:bCs/>
          <w:b/>
        </w:rPr>
        <w:t xml:space="preserve">Reporting and Documentation:</w:t>
      </w:r>
      <w:r>
        <w:t xml:space="preserve"> </w:t>
      </w:r>
      <w:r>
        <w:t xml:space="preserve">Production of twelve monthly technical reports, four quarterly summary assessments, and one comprehensive annual report, all formatted in accordance with the client’s internal documentation standards and submitted in both digital (PDF) and printed form.</w:t>
      </w:r>
    </w:p>
    <w:p>
      <w:pPr>
        <w:numPr>
          <w:ilvl w:val="0"/>
          <w:numId w:val="1001"/>
        </w:numPr>
        <w:pStyle w:val="Compact"/>
      </w:pPr>
      <w:r>
        <w:rPr>
          <w:bCs/>
          <w:b/>
        </w:rPr>
        <w:t xml:space="preserve">Emergency Response Support:</w:t>
      </w:r>
      <w:r>
        <w:t xml:space="preserve"> </w:t>
      </w:r>
      <w:r>
        <w:t xml:space="preserve">Availability for up to forty hours of on-call emergency assessment in the event of a significant water contamination incident or unusual oceanographic anomaly affecting the Madrid basin.</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Professional fee — Oceanographer (senior, PhD-level)</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2</w:t>
            </w:r>
          </w:p>
        </w:tc>
        <w:tc>
          <w:tcPr/>
          <w:p>
            <w:pPr>
              <w:pStyle w:val="Compact"/>
              <w:jc w:val="left"/>
            </w:pPr>
            <w:r>
              <w:t xml:space="preserve">Field survey equipment rental (CTD profilers, multiparameter sondes, sampling kits)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Travel and transport within Spain Madrid and surrounding basins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680.00</w:t>
            </w:r>
          </w:p>
        </w:tc>
        <w:tc>
          <w:tcPr/>
          <w:p>
            <w:pPr>
              <w:pStyle w:val="Compact"/>
              <w:jc w:val="left"/>
            </w:pPr>
            <w:r>
              <w:t xml:space="preserve">8,160.00</w:t>
            </w:r>
          </w:p>
        </w:tc>
      </w:tr>
      <w:tr>
        <w:tc>
          <w:tcPr/>
          <w:p>
            <w:pPr>
              <w:pStyle w:val="Compact"/>
              <w:jc w:val="left"/>
            </w:pPr>
            <w:r>
              <w:t xml:space="preserve">4</w:t>
            </w:r>
          </w:p>
        </w:tc>
        <w:tc>
          <w:tcPr/>
          <w:p>
            <w:pPr>
              <w:pStyle w:val="Compact"/>
              <w:jc w:val="left"/>
            </w:pPr>
            <w:r>
              <w:t xml:space="preserve">Laboratory analysis and sample processing (external accredited lab, Madrid)</w:t>
            </w:r>
          </w:p>
        </w:tc>
        <w:tc>
          <w:tcPr/>
          <w:p>
            <w:pPr>
              <w:pStyle w:val="Compact"/>
              <w:jc w:val="left"/>
            </w:pPr>
            <w:r>
              <w:t xml:space="preserve">Batch</w:t>
            </w:r>
          </w:p>
        </w:tc>
        <w:tc>
          <w:tcPr/>
          <w:p>
            <w:pPr>
              <w:pStyle w:val="Compact"/>
              <w:jc w:val="left"/>
            </w:pPr>
            <w:r>
              <w:t xml:space="preserve">48</w:t>
            </w:r>
          </w:p>
        </w:tc>
        <w:tc>
          <w:tcPr/>
          <w:p>
            <w:pPr>
              <w:pStyle w:val="Compact"/>
              <w:jc w:val="left"/>
            </w:pPr>
            <w:r>
              <w:t xml:space="preserve">320.00</w:t>
            </w:r>
          </w:p>
        </w:tc>
        <w:tc>
          <w:tcPr/>
          <w:p>
            <w:pPr>
              <w:pStyle w:val="Compact"/>
              <w:jc w:val="left"/>
            </w:pPr>
            <w:r>
              <w:t xml:space="preserve">15,360.00</w:t>
            </w:r>
          </w:p>
        </w:tc>
      </w:tr>
      <w:tr>
        <w:tc>
          <w:tcPr/>
          <w:p>
            <w:pPr>
              <w:pStyle w:val="Compact"/>
              <w:jc w:val="left"/>
            </w:pPr>
            <w:r>
              <w:t xml:space="preserve">5</w:t>
            </w:r>
          </w:p>
        </w:tc>
        <w:tc>
          <w:tcPr/>
          <w:p>
            <w:pPr>
              <w:pStyle w:val="Compact"/>
              <w:jc w:val="left"/>
            </w:pPr>
            <w:r>
              <w:t xml:space="preserve">Report production, data visualisation, and GIS mapping</w:t>
            </w:r>
          </w:p>
        </w:tc>
        <w:tc>
          <w:tcPr/>
          <w:p>
            <w:pPr>
              <w:pStyle w:val="Compact"/>
              <w:jc w:val="left"/>
            </w:pPr>
            <w:r>
              <w:t xml:space="preserve">Report</w:t>
            </w:r>
          </w:p>
        </w:tc>
        <w:tc>
          <w:tcPr/>
          <w:p>
            <w:pPr>
              <w:pStyle w:val="Compact"/>
              <w:jc w:val="left"/>
            </w:pPr>
            <w:r>
              <w:t xml:space="preserve">17</w:t>
            </w:r>
          </w:p>
        </w:tc>
        <w:tc>
          <w:tcPr/>
          <w:p>
            <w:pPr>
              <w:pStyle w:val="Compact"/>
              <w:jc w:val="left"/>
            </w:pPr>
            <w:r>
              <w:t xml:space="preserve">450.00</w:t>
            </w:r>
          </w:p>
        </w:tc>
        <w:tc>
          <w:tcPr/>
          <w:p>
            <w:pPr>
              <w:pStyle w:val="Compact"/>
              <w:jc w:val="left"/>
            </w:pPr>
            <w:r>
              <w:t xml:space="preserve">7,650.00</w:t>
            </w:r>
          </w:p>
        </w:tc>
      </w:tr>
      <w:tr>
        <w:tc>
          <w:tcPr/>
          <w:p>
            <w:pPr>
              <w:pStyle w:val="Compact"/>
              <w:jc w:val="left"/>
            </w:pPr>
            <w:r>
              <w:t xml:space="preserve">6</w:t>
            </w:r>
          </w:p>
        </w:tc>
        <w:tc>
          <w:tcPr/>
          <w:p>
            <w:pPr>
              <w:pStyle w:val="Compact"/>
              <w:jc w:val="left"/>
            </w:pPr>
            <w:r>
              <w:t xml:space="preserve">Emergency on-call retainer (up to 40 hours)</w:t>
            </w:r>
          </w:p>
        </w:tc>
        <w:tc>
          <w:tcPr/>
          <w:p>
            <w:pPr>
              <w:pStyle w:val="Compact"/>
              <w:jc w:val="left"/>
            </w:pPr>
            <w:r>
              <w:t xml:space="preserve">Year</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Insurance and professional indemnity coverage</w:t>
            </w:r>
          </w:p>
        </w:tc>
        <w:tc>
          <w:tcPr/>
          <w:p>
            <w:pPr>
              <w:pStyle w:val="Compact"/>
              <w:jc w:val="left"/>
            </w:pPr>
            <w:r>
              <w:t xml:space="preserve">Year</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gridSpan w:val="5"/>
          </w:tcPr>
          <w:p>
            <w:pPr>
              <w:pStyle w:val="Compact"/>
              <w:jc w:val="left"/>
            </w:pPr>
            <w:r>
              <w:t xml:space="preserve">Subtotal (excl. VAT)</w:t>
            </w:r>
          </w:p>
        </w:tc>
        <w:tc>
          <w:tcPr/>
          <w:p>
            <w:pPr>
              <w:pStyle w:val="Compact"/>
              <w:jc w:val="left"/>
            </w:pPr>
            <w:r>
              <w:t xml:space="preserve">109,470.00</w:t>
            </w:r>
          </w:p>
        </w:tc>
      </w:tr>
      <w:tr>
        <w:tc>
          <w:tcPr>
            <w:gridSpan w:val="5"/>
          </w:tcPr>
          <w:p>
            <w:pPr>
              <w:pStyle w:val="Compact"/>
              <w:jc w:val="left"/>
            </w:pPr>
            <w:r>
              <w:t xml:space="preserve">VAT (21% — Spanish standard rate)</w:t>
            </w:r>
          </w:p>
        </w:tc>
        <w:tc>
          <w:tcPr/>
          <w:p>
            <w:pPr>
              <w:pStyle w:val="Compact"/>
              <w:jc w:val="left"/>
            </w:pPr>
            <w:r>
              <w:t xml:space="preserve">22,988.70</w:t>
            </w:r>
          </w:p>
        </w:tc>
      </w:tr>
      <w:tr>
        <w:tc>
          <w:tcPr>
            <w:gridSpan w:val="5"/>
          </w:tcPr>
          <w:p>
            <w:pPr>
              <w:pStyle w:val="Compact"/>
              <w:jc w:val="left"/>
            </w:pPr>
            <w:r>
              <w:t xml:space="preserve">GRAND TOTAL (incl. VAT)</w:t>
            </w:r>
          </w:p>
        </w:tc>
        <w:tc>
          <w:tcPr/>
          <w:p>
            <w:pPr>
              <w:pStyle w:val="Compact"/>
              <w:jc w:val="left"/>
            </w:pPr>
            <w:r>
              <w:t xml:space="preserve">132,458.70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in quarterly instalments, with each invoice due within thirty (30) calendar days of receipt. The first instalment of 33,114.68 EUR (including VAT) is payable upon contract signature. The remaining three instalments of 33,114.68 EUR each are payable at the end of months three, six, nine, and twelve. All payments shall be made via bank transfer to the account of Iberian Oceanic Research &amp; Consulting S.L., Banco Santander, IBAN ES91 0049 0001 5322 9100 0000, Madrid, Spain.</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sixty (60) days from the issue date. After this period, all prices are subject to revision based on prevailing market rates and exchange conditions.</w:t>
      </w:r>
    </w:p>
    <w:p>
      <w:pPr>
        <w:pStyle w:val="BodyText"/>
      </w:pPr>
      <w:r>
        <w:rPr>
          <w:bCs/>
          <w:b/>
        </w:rPr>
        <w:t xml:space="preserve">5.2</w:t>
      </w:r>
      <w:r>
        <w:t xml:space="preserve"> </w:t>
      </w:r>
      <w:r>
        <w:t xml:space="preserve">The Oceanographer reserves the right to substitute equivalent qualified personnel in the event of prolonged illness or force majeure, provided that the substitute holds at least a Master’s degree in Oceanography or a closely related discipline and possesses a minimum of five years of professional field experience.</w:t>
      </w:r>
    </w:p>
    <w:p>
      <w:pPr>
        <w:pStyle w:val="BodyText"/>
      </w:pPr>
      <w:r>
        <w:rPr>
          <w:bCs/>
          <w:b/>
        </w:rPr>
        <w:t xml:space="preserve">5.3</w:t>
      </w:r>
      <w:r>
        <w:t xml:space="preserve"> </w:t>
      </w:r>
      <w:r>
        <w:t xml:space="preserve">All data, reports, and intellectual property generated under this contract in Spain Madrid shall remain the exclusive property of the client. The Oceanographer may reference the engagement in professional portfolios only with prior written consent.</w:t>
      </w:r>
    </w:p>
    <w:p>
      <w:pPr>
        <w:pStyle w:val="BodyText"/>
      </w:pPr>
      <w:r>
        <w:rPr>
          <w:bCs/>
          <w:b/>
        </w:rPr>
        <w:t xml:space="preserve">5.4</w:t>
      </w:r>
      <w:r>
        <w:t xml:space="preserve"> </w:t>
      </w:r>
      <w:r>
        <w:t xml:space="preserve">Any change in scope exceeding ten percent (10%) of the total estimated cost will require a formal amendment to this Quotation Estimate, signed by both parties before additional work commences.</w:t>
      </w:r>
    </w:p>
    <w:p>
      <w:pPr>
        <w:pStyle w:val="BodyText"/>
      </w:pPr>
      <w:r>
        <w:rPr>
          <w:bCs/>
          <w:b/>
        </w:rPr>
        <w:t xml:space="preserve">5.5</w:t>
      </w:r>
      <w:r>
        <w:t xml:space="preserve"> </w:t>
      </w:r>
      <w:r>
        <w:t xml:space="preserve">Disputes arising from this agreement shall be resolved through the competent courts of Madrid, Spain, in accordance with the Spanish Civil Code and applicable commercial legislation.</w:t>
      </w:r>
    </w:p>
    <w:bookmarkEnd w:id="25"/>
    <w:bookmarkStart w:id="26" w:name="acceptance-and-authorisation"/>
    <w:p>
      <w:pPr>
        <w:pStyle w:val="Heading2"/>
      </w:pPr>
      <w:r>
        <w:t xml:space="preserve">6. Acceptance and Authorisation</w:t>
      </w:r>
    </w:p>
    <w:p>
      <w:pPr>
        <w:pStyle w:val="FirstParagraph"/>
      </w:pPr>
      <w:r>
        <w:t xml:space="preserve">By signing below, the client acknowledges that this Quotation Estimate has been reviewed in full and that all terms, conditions, and cost items are accepted without reservation. The engagement of the Oceanographer for the specified services in Spain Madrid shall commence on the first business day following the date of the later signature.</w:t>
      </w:r>
    </w:p>
    <w:p>
      <w:pPr>
        <w:pStyle w:val="BodyText"/>
      </w:pPr>
      <w:r>
        <w:rPr>
          <w:bCs/>
          <w:b/>
        </w:rPr>
        <w:t xml:space="preserve">For Iberian Oceanic Research &amp; Consulting S.L.</w:t>
      </w:r>
    </w:p>
    <w:p>
      <w:pPr>
        <w:pStyle w:val="BodyText"/>
      </w:pPr>
      <w:r>
        <w:t xml:space="preserve">Dr. Elena Navarro-Santos, PhD</w:t>
      </w:r>
    </w:p>
    <w:p>
      <w:pPr>
        <w:pStyle w:val="BodyText"/>
      </w:pPr>
      <w:r>
        <w:t xml:space="preserve">Oceanographer &amp; Principal Consultant</w:t>
      </w:r>
    </w:p>
    <w:p>
      <w:pPr>
        <w:pStyle w:val="BodyText"/>
      </w:pPr>
      <w:r>
        <w:t xml:space="preserve">Signature &amp; Date</w:t>
      </w:r>
    </w:p>
    <w:p>
      <w:pPr>
        <w:pStyle w:val="BodyText"/>
      </w:pPr>
      <w:r>
        <w:rPr>
          <w:bCs/>
          <w:b/>
        </w:rPr>
        <w:t xml:space="preserve">For the Client</w:t>
      </w:r>
    </w:p>
    <w:p>
      <w:pPr>
        <w:pStyle w:val="BodyText"/>
      </w:pPr>
      <w:r>
        <w:t xml:space="preserve">Ministerio de Transición Ecológica</w:t>
      </w:r>
    </w:p>
    <w:p>
      <w:pPr>
        <w:pStyle w:val="BodyText"/>
      </w:pPr>
      <w:r>
        <w:t xml:space="preserve">Delegación en Madrid</w:t>
      </w:r>
    </w:p>
    <w:p>
      <w:pPr>
        <w:pStyle w:val="BodyText"/>
      </w:pPr>
      <w:r>
        <w:t xml:space="preserve">Authorised Signatory &amp; Date</w:t>
      </w:r>
    </w:p>
    <w:p>
      <w:pPr>
        <w:pStyle w:val="BodyText"/>
      </w:pPr>
      <w:r>
        <w:rPr>
          <w:bCs/>
          <w:b/>
        </w:rPr>
        <w:t xml:space="preserve">Note:</w:t>
      </w:r>
      <w:r>
        <w:t xml:space="preserve"> </w:t>
      </w:r>
      <w:r>
        <w:t xml:space="preserve">This Quotation Estimate (Ref: QTE-2025-OMD-0047) is a non-binding document until countersigned by both parties. All figures are quoted in Euros (EUR) and are inclusive of all applicable Spanish taxes unless otherwise stated. The Oceanographer services described herein are tailored specifically for the operational context of Spain Madrid and its associated hydrological and marine monitoring infrastructure.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Spain Madrid</dc:title>
  <dc:creator/>
  <dc:language>en</dc:language>
  <cp:keywords/>
  <dcterms:created xsi:type="dcterms:W3CDTF">2026-10-10T01:15:04Z</dcterms:created>
  <dcterms:modified xsi:type="dcterms:W3CDTF">2026-10-10T01:15:04Z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